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7" w:type="dxa"/>
        <w:tblInd w:w="249" w:type="dxa"/>
        <w:tblLook w:val="0000" w:firstRow="0" w:lastRow="0" w:firstColumn="0" w:lastColumn="0" w:noHBand="0" w:noVBand="0"/>
      </w:tblPr>
      <w:tblGrid>
        <w:gridCol w:w="3379"/>
        <w:gridCol w:w="591"/>
        <w:gridCol w:w="5387"/>
      </w:tblGrid>
      <w:tr w:rsidR="0044435F" w:rsidRPr="002C13B4" w14:paraId="55A7EFFF" w14:textId="77777777">
        <w:trPr>
          <w:trHeight w:val="1634"/>
        </w:trPr>
        <w:tc>
          <w:tcPr>
            <w:tcW w:w="3379" w:type="dxa"/>
          </w:tcPr>
          <w:p w14:paraId="355D2707" w14:textId="0E6D4C83" w:rsidR="0044435F" w:rsidRPr="00BA2B6A" w:rsidRDefault="00BA2B6A" w:rsidP="00804DDA">
            <w:pPr>
              <w:keepNext/>
              <w:tabs>
                <w:tab w:val="left" w:leader="dot" w:pos="8902"/>
              </w:tabs>
              <w:spacing w:before="40" w:after="0" w:line="240" w:lineRule="auto"/>
              <w:jc w:val="center"/>
              <w:outlineLvl w:val="6"/>
              <w:rPr>
                <w:rFonts w:ascii="Times New Roman" w:eastAsia="Times New Roman" w:hAnsi="Times New Roman"/>
                <w:b/>
                <w:sz w:val="24"/>
                <w:szCs w:val="24"/>
                <w:lang w:val="fr-FR"/>
              </w:rPr>
            </w:pPr>
            <w:r w:rsidRPr="00BA2B6A">
              <w:rPr>
                <w:rFonts w:ascii="Times New Roman" w:eastAsia="Times New Roman" w:hAnsi="Times New Roman"/>
                <w:b/>
                <w:sz w:val="24"/>
                <w:szCs w:val="24"/>
                <w:lang w:val="fr-FR"/>
              </w:rPr>
              <w:t>BỘ Y T</w:t>
            </w:r>
            <w:r>
              <w:rPr>
                <w:rFonts w:ascii="Times New Roman" w:eastAsia="Times New Roman" w:hAnsi="Times New Roman"/>
                <w:b/>
                <w:sz w:val="24"/>
                <w:szCs w:val="24"/>
                <w:lang w:val="fr-FR"/>
              </w:rPr>
              <w:t>Ế</w:t>
            </w:r>
          </w:p>
          <w:p w14:paraId="51AF0C96" w14:textId="70B33FEA" w:rsidR="0044435F" w:rsidRPr="00BA2B6A" w:rsidRDefault="00DE4775" w:rsidP="00804DDA">
            <w:pPr>
              <w:tabs>
                <w:tab w:val="left" w:leader="dot" w:pos="8902"/>
              </w:tabs>
              <w:spacing w:after="0" w:line="240" w:lineRule="auto"/>
              <w:jc w:val="center"/>
              <w:rPr>
                <w:rFonts w:ascii="Times New Roman" w:eastAsia="Times New Roman" w:hAnsi="Times New Roman"/>
                <w:bCs/>
                <w:sz w:val="28"/>
                <w:szCs w:val="28"/>
                <w:lang w:val="fr-FR"/>
              </w:rPr>
            </w:pPr>
            <w:r w:rsidRPr="00F94E91">
              <w:rPr>
                <w:rFonts w:ascii="Times New Roman" w:eastAsia="Times New Roman" w:hAnsi="Times New Roman"/>
                <w:bCs/>
                <w:noProof/>
                <w:sz w:val="28"/>
                <w:szCs w:val="28"/>
                <w:lang w:val="en-GB" w:eastAsia="en-GB"/>
              </w:rPr>
              <mc:AlternateContent>
                <mc:Choice Requires="wps">
                  <w:drawing>
                    <wp:anchor distT="0" distB="0" distL="114300" distR="114300" simplePos="0" relativeHeight="251659776" behindDoc="0" locked="0" layoutInCell="1" allowOverlap="1" wp14:anchorId="23A8CB0D" wp14:editId="49E8458E">
                      <wp:simplePos x="0" y="0"/>
                      <wp:positionH relativeFrom="column">
                        <wp:posOffset>726300</wp:posOffset>
                      </wp:positionH>
                      <wp:positionV relativeFrom="paragraph">
                        <wp:posOffset>29688</wp:posOffset>
                      </wp:positionV>
                      <wp:extent cx="578939"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9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F7F911" id="_x0000_t32" coordsize="21600,21600" o:spt="32" o:oned="t" path="m,l21600,21600e" filled="f">
                      <v:path arrowok="t" fillok="f" o:connecttype="none"/>
                      <o:lock v:ext="edit" shapetype="t"/>
                    </v:shapetype>
                    <v:shape id="AutoShape 3" o:spid="_x0000_s1026" type="#_x0000_t32" style="position:absolute;margin-left:57.2pt;margin-top:2.35pt;width:45.6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"/>
                  </w:pict>
                </mc:Fallback>
              </mc:AlternateContent>
            </w:r>
          </w:p>
          <w:p w14:paraId="24226744" w14:textId="77777777" w:rsidR="003C4E19" w:rsidRDefault="003C4E19" w:rsidP="00804DDA">
            <w:pPr>
              <w:tabs>
                <w:tab w:val="left" w:leader="dot" w:pos="8902"/>
              </w:tabs>
              <w:spacing w:after="0" w:line="240" w:lineRule="auto"/>
              <w:jc w:val="center"/>
              <w:rPr>
                <w:rFonts w:ascii="Times New Roman" w:eastAsia="Times New Roman" w:hAnsi="Times New Roman"/>
                <w:bCs/>
                <w:sz w:val="28"/>
                <w:szCs w:val="28"/>
                <w:lang w:val="fr-FR"/>
              </w:rPr>
            </w:pPr>
          </w:p>
          <w:p w14:paraId="4382B68D" w14:textId="49322781" w:rsidR="0044435F" w:rsidRPr="00A505CC" w:rsidRDefault="0044435F" w:rsidP="00804DDA">
            <w:pPr>
              <w:tabs>
                <w:tab w:val="left" w:leader="dot" w:pos="8902"/>
              </w:tabs>
              <w:spacing w:after="0" w:line="240" w:lineRule="auto"/>
              <w:jc w:val="center"/>
              <w:rPr>
                <w:rFonts w:ascii="Times New Roman" w:eastAsia="Times New Roman" w:hAnsi="Times New Roman"/>
                <w:bCs/>
                <w:sz w:val="28"/>
                <w:szCs w:val="28"/>
                <w:lang w:val="fr-FR"/>
              </w:rPr>
            </w:pPr>
            <w:r w:rsidRPr="00A505CC">
              <w:rPr>
                <w:rFonts w:ascii="Times New Roman" w:eastAsia="Times New Roman" w:hAnsi="Times New Roman"/>
                <w:bCs/>
                <w:sz w:val="28"/>
                <w:szCs w:val="28"/>
                <w:lang w:val="fr-FR"/>
              </w:rPr>
              <w:t>Số</w:t>
            </w:r>
            <w:r w:rsidR="007F4652" w:rsidRPr="00A505CC">
              <w:rPr>
                <w:rFonts w:ascii="Times New Roman" w:eastAsia="Times New Roman" w:hAnsi="Times New Roman"/>
                <w:bCs/>
                <w:sz w:val="28"/>
                <w:szCs w:val="28"/>
                <w:lang w:val="fr-FR"/>
              </w:rPr>
              <w:t>:</w:t>
            </w:r>
            <w:r w:rsidR="0049696A" w:rsidRPr="00A505CC">
              <w:rPr>
                <w:rFonts w:ascii="Times New Roman" w:eastAsia="Times New Roman" w:hAnsi="Times New Roman"/>
                <w:bCs/>
                <w:sz w:val="28"/>
                <w:szCs w:val="28"/>
                <w:lang w:val="fr-FR"/>
              </w:rPr>
              <w:t xml:space="preserve">     </w:t>
            </w:r>
            <w:r w:rsidR="007F4652" w:rsidRPr="00A505CC">
              <w:rPr>
                <w:rFonts w:ascii="Times New Roman" w:eastAsia="Times New Roman" w:hAnsi="Times New Roman"/>
                <w:sz w:val="28"/>
                <w:szCs w:val="28"/>
                <w:lang w:val="fr-FR"/>
              </w:rPr>
              <w:t xml:space="preserve"> </w:t>
            </w:r>
            <w:r w:rsidR="00770613" w:rsidRPr="00A505CC">
              <w:rPr>
                <w:rFonts w:ascii="Times New Roman" w:eastAsia="Times New Roman" w:hAnsi="Times New Roman"/>
                <w:sz w:val="28"/>
                <w:szCs w:val="28"/>
                <w:lang w:val="fr-FR"/>
              </w:rPr>
              <w:t xml:space="preserve"> </w:t>
            </w:r>
            <w:r w:rsidRPr="00A505CC">
              <w:rPr>
                <w:rFonts w:ascii="Times New Roman" w:eastAsia="Times New Roman" w:hAnsi="Times New Roman"/>
                <w:sz w:val="28"/>
                <w:szCs w:val="28"/>
                <w:lang w:val="fr-FR"/>
              </w:rPr>
              <w:t>/</w:t>
            </w:r>
            <w:r w:rsidRPr="00A505CC">
              <w:rPr>
                <w:rFonts w:ascii="Times New Roman" w:eastAsia="Times New Roman" w:hAnsi="Times New Roman"/>
                <w:bCs/>
                <w:sz w:val="28"/>
                <w:szCs w:val="28"/>
                <w:lang w:val="fr-FR"/>
              </w:rPr>
              <w:t>BC</w:t>
            </w:r>
            <w:r w:rsidR="00BA2B6A" w:rsidRPr="00A505CC">
              <w:rPr>
                <w:rFonts w:ascii="Times New Roman" w:eastAsia="Times New Roman" w:hAnsi="Times New Roman"/>
                <w:bCs/>
                <w:sz w:val="28"/>
                <w:szCs w:val="28"/>
                <w:lang w:val="fr-FR"/>
              </w:rPr>
              <w:t>-BYT</w:t>
            </w:r>
          </w:p>
          <w:p w14:paraId="08A213D2" w14:textId="77777777" w:rsidR="0044435F" w:rsidRPr="00BA2B6A" w:rsidRDefault="0044435F" w:rsidP="00804DDA">
            <w:pPr>
              <w:tabs>
                <w:tab w:val="left" w:leader="dot" w:pos="8902"/>
              </w:tabs>
              <w:spacing w:after="0" w:line="240" w:lineRule="auto"/>
              <w:ind w:firstLine="567"/>
              <w:jc w:val="center"/>
              <w:rPr>
                <w:rFonts w:ascii="Times New Roman" w:eastAsia="Times New Roman" w:hAnsi="Times New Roman"/>
                <w:b/>
                <w:sz w:val="24"/>
                <w:szCs w:val="24"/>
                <w:lang w:val="fr-FR"/>
              </w:rPr>
            </w:pPr>
          </w:p>
        </w:tc>
        <w:tc>
          <w:tcPr>
            <w:tcW w:w="591" w:type="dxa"/>
          </w:tcPr>
          <w:p w14:paraId="4CDF1589" w14:textId="55282A55" w:rsidR="0044435F" w:rsidRPr="00BA2B6A" w:rsidRDefault="0044435F" w:rsidP="00804DDA">
            <w:pPr>
              <w:keepNext/>
              <w:tabs>
                <w:tab w:val="left" w:leader="dot" w:pos="8902"/>
              </w:tabs>
              <w:spacing w:after="0" w:line="240" w:lineRule="auto"/>
              <w:jc w:val="center"/>
              <w:outlineLvl w:val="6"/>
              <w:rPr>
                <w:rFonts w:ascii="Times New Roman" w:eastAsia="Times New Roman" w:hAnsi="Times New Roman"/>
                <w:b/>
                <w:sz w:val="24"/>
                <w:szCs w:val="24"/>
                <w:lang w:val="fr-FR"/>
              </w:rPr>
            </w:pPr>
          </w:p>
        </w:tc>
        <w:tc>
          <w:tcPr>
            <w:tcW w:w="5387" w:type="dxa"/>
          </w:tcPr>
          <w:p w14:paraId="254A1618" w14:textId="77777777" w:rsidR="0044435F" w:rsidRPr="00A505CC" w:rsidRDefault="0044435F" w:rsidP="00804DDA">
            <w:pPr>
              <w:keepNext/>
              <w:tabs>
                <w:tab w:val="left" w:leader="dot" w:pos="8902"/>
              </w:tabs>
              <w:spacing w:before="40" w:after="0" w:line="240" w:lineRule="auto"/>
              <w:jc w:val="both"/>
              <w:outlineLvl w:val="6"/>
              <w:rPr>
                <w:rFonts w:ascii="Times New Roman" w:eastAsia="Times New Roman" w:hAnsi="Times New Roman"/>
                <w:b/>
                <w:sz w:val="24"/>
                <w:szCs w:val="24"/>
                <w:lang w:val="fr-FR"/>
              </w:rPr>
            </w:pPr>
            <w:r w:rsidRPr="00A505CC">
              <w:rPr>
                <w:rFonts w:ascii="Times New Roman" w:eastAsia="Times New Roman" w:hAnsi="Times New Roman"/>
                <w:b/>
                <w:sz w:val="24"/>
                <w:szCs w:val="24"/>
                <w:lang w:val="fr-FR"/>
              </w:rPr>
              <w:t>CỘNG HÒA XÃ HỘI CHỦ NGHĨA VIỆT NAM</w:t>
            </w:r>
          </w:p>
          <w:p w14:paraId="263E4AB9" w14:textId="762DADB9" w:rsidR="0044435F" w:rsidRPr="00F94E91" w:rsidRDefault="0044435F" w:rsidP="00804DDA">
            <w:pPr>
              <w:tabs>
                <w:tab w:val="left" w:leader="dot" w:pos="8902"/>
              </w:tabs>
              <w:spacing w:after="0" w:line="240" w:lineRule="auto"/>
              <w:jc w:val="center"/>
              <w:rPr>
                <w:rFonts w:ascii="Times New Roman" w:eastAsia="Times New Roman" w:hAnsi="Times New Roman"/>
                <w:b/>
                <w:bCs/>
                <w:sz w:val="28"/>
                <w:szCs w:val="28"/>
              </w:rPr>
            </w:pPr>
            <w:r w:rsidRPr="00F94E91">
              <w:rPr>
                <w:rFonts w:ascii="Times New Roman" w:eastAsia="Times New Roman" w:hAnsi="Times New Roman"/>
                <w:b/>
                <w:bCs/>
                <w:sz w:val="26"/>
                <w:szCs w:val="28"/>
              </w:rPr>
              <w:t xml:space="preserve">Độc lập </w:t>
            </w:r>
            <w:r w:rsidR="00DE4775">
              <w:rPr>
                <w:rFonts w:ascii="Times New Roman" w:eastAsia="Times New Roman" w:hAnsi="Times New Roman"/>
                <w:b/>
                <w:bCs/>
                <w:sz w:val="26"/>
                <w:szCs w:val="28"/>
              </w:rPr>
              <w:t>-</w:t>
            </w:r>
            <w:r w:rsidRPr="00F94E91">
              <w:rPr>
                <w:rFonts w:ascii="Times New Roman" w:eastAsia="Times New Roman" w:hAnsi="Times New Roman"/>
                <w:b/>
                <w:bCs/>
                <w:sz w:val="26"/>
                <w:szCs w:val="28"/>
              </w:rPr>
              <w:t xml:space="preserve"> Tự do </w:t>
            </w:r>
            <w:r w:rsidR="00DE4775">
              <w:rPr>
                <w:rFonts w:ascii="Times New Roman" w:eastAsia="Times New Roman" w:hAnsi="Times New Roman"/>
                <w:b/>
                <w:bCs/>
                <w:sz w:val="26"/>
                <w:szCs w:val="28"/>
              </w:rPr>
              <w:t>-</w:t>
            </w:r>
            <w:r w:rsidRPr="00F94E91">
              <w:rPr>
                <w:rFonts w:ascii="Times New Roman" w:eastAsia="Times New Roman" w:hAnsi="Times New Roman"/>
                <w:b/>
                <w:bCs/>
                <w:sz w:val="26"/>
                <w:szCs w:val="28"/>
              </w:rPr>
              <w:t xml:space="preserve"> Hạnh phúc</w:t>
            </w:r>
          </w:p>
          <w:p w14:paraId="3EC550EE" w14:textId="516E9315" w:rsidR="0044435F" w:rsidRPr="00F94E91" w:rsidRDefault="00DE4775" w:rsidP="00804DDA">
            <w:pPr>
              <w:tabs>
                <w:tab w:val="left" w:leader="dot" w:pos="8902"/>
              </w:tabs>
              <w:spacing w:after="0" w:line="240" w:lineRule="auto"/>
              <w:ind w:firstLine="567"/>
              <w:jc w:val="center"/>
              <w:rPr>
                <w:rFonts w:ascii="Times New Roman" w:eastAsia="Times New Roman" w:hAnsi="Times New Roman"/>
                <w:b/>
                <w:sz w:val="28"/>
                <w:szCs w:val="28"/>
              </w:rPr>
            </w:pPr>
            <w:r w:rsidRPr="00F94E91">
              <w:rPr>
                <w:rFonts w:ascii="Times New Roman" w:eastAsia="Times New Roman" w:hAnsi="Times New Roman"/>
                <w:bCs/>
                <w:noProof/>
                <w:sz w:val="28"/>
                <w:szCs w:val="28"/>
                <w:lang w:val="en-GB" w:eastAsia="en-GB"/>
              </w:rPr>
              <mc:AlternateContent>
                <mc:Choice Requires="wps">
                  <w:drawing>
                    <wp:anchor distT="0" distB="0" distL="114300" distR="114300" simplePos="0" relativeHeight="251661824" behindDoc="0" locked="0" layoutInCell="1" allowOverlap="1" wp14:anchorId="0536CB95" wp14:editId="649C5663">
                      <wp:simplePos x="0" y="0"/>
                      <wp:positionH relativeFrom="column">
                        <wp:posOffset>755650</wp:posOffset>
                      </wp:positionH>
                      <wp:positionV relativeFrom="paragraph">
                        <wp:posOffset>44450</wp:posOffset>
                      </wp:positionV>
                      <wp:extent cx="1834738" cy="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473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5658F2" id="AutoShape 3" o:spid="_x0000_s1026" type="#_x0000_t32" style="position:absolute;margin-left:59.5pt;margin-top:3.5pt;width:144.4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"/>
                  </w:pict>
                </mc:Fallback>
              </mc:AlternateContent>
            </w:r>
          </w:p>
          <w:p w14:paraId="32BE9D5E" w14:textId="3637DBB0" w:rsidR="0044435F" w:rsidRPr="00F94E91" w:rsidRDefault="00FA38B7" w:rsidP="00F26A85">
            <w:pPr>
              <w:tabs>
                <w:tab w:val="left" w:leader="dot" w:pos="8902"/>
              </w:tabs>
              <w:spacing w:after="0" w:line="240" w:lineRule="auto"/>
              <w:jc w:val="center"/>
              <w:rPr>
                <w:rFonts w:ascii="Times New Roman" w:eastAsia="Times New Roman" w:hAnsi="Times New Roman"/>
                <w:bCs/>
                <w:i/>
                <w:sz w:val="28"/>
                <w:szCs w:val="28"/>
              </w:rPr>
            </w:pPr>
            <w:r w:rsidRPr="00F94E91">
              <w:rPr>
                <w:rFonts w:ascii="Times New Roman" w:eastAsia="Times New Roman" w:hAnsi="Times New Roman"/>
                <w:bCs/>
                <w:i/>
                <w:sz w:val="28"/>
                <w:szCs w:val="28"/>
              </w:rPr>
              <w:t xml:space="preserve">Hà Nội, ngày      tháng </w:t>
            </w:r>
            <w:r w:rsidR="00B80B3E">
              <w:rPr>
                <w:rFonts w:ascii="Times New Roman" w:eastAsia="Times New Roman" w:hAnsi="Times New Roman"/>
                <w:bCs/>
                <w:i/>
                <w:sz w:val="28"/>
                <w:szCs w:val="28"/>
              </w:rPr>
              <w:t xml:space="preserve">  </w:t>
            </w:r>
            <w:r w:rsidRPr="00F94E91">
              <w:rPr>
                <w:rFonts w:ascii="Times New Roman" w:eastAsia="Times New Roman" w:hAnsi="Times New Roman"/>
                <w:bCs/>
                <w:i/>
                <w:sz w:val="28"/>
                <w:szCs w:val="28"/>
              </w:rPr>
              <w:t xml:space="preserve"> năm 202</w:t>
            </w:r>
            <w:r w:rsidR="002552AA" w:rsidRPr="00F94E91">
              <w:rPr>
                <w:rFonts w:ascii="Times New Roman" w:eastAsia="Times New Roman" w:hAnsi="Times New Roman"/>
                <w:bCs/>
                <w:i/>
                <w:sz w:val="28"/>
                <w:szCs w:val="28"/>
              </w:rPr>
              <w:t>2</w:t>
            </w:r>
          </w:p>
        </w:tc>
      </w:tr>
    </w:tbl>
    <w:p w14:paraId="26AEE31A" w14:textId="277E0A24" w:rsidR="00370777" w:rsidRPr="002C13B4" w:rsidRDefault="00370777" w:rsidP="00C2113F">
      <w:pPr>
        <w:widowControl w:val="0"/>
        <w:spacing w:after="0" w:line="240" w:lineRule="auto"/>
        <w:jc w:val="center"/>
        <w:rPr>
          <w:rFonts w:ascii="Times New Roman" w:eastAsia="Times New Roman" w:hAnsi="Times New Roman"/>
          <w:b/>
          <w:sz w:val="26"/>
          <w:szCs w:val="26"/>
        </w:rPr>
      </w:pPr>
      <w:r w:rsidRPr="002C13B4">
        <w:rPr>
          <w:rFonts w:ascii="Times New Roman" w:eastAsia="Times New Roman" w:hAnsi="Times New Roman"/>
          <w:b/>
          <w:sz w:val="26"/>
          <w:szCs w:val="26"/>
        </w:rPr>
        <w:t xml:space="preserve">BÁO CÁO </w:t>
      </w:r>
    </w:p>
    <w:p w14:paraId="258D56FA" w14:textId="77777777" w:rsidR="00EB5370" w:rsidRDefault="00D63AE1" w:rsidP="00C2113F">
      <w:pPr>
        <w:pStyle w:val="BodyText"/>
        <w:spacing w:line="240" w:lineRule="auto"/>
        <w:ind w:firstLine="561"/>
        <w:jc w:val="center"/>
        <w:rPr>
          <w:b/>
        </w:rPr>
      </w:pPr>
      <w:r>
        <w:rPr>
          <w:b/>
          <w:lang w:val="en-US"/>
        </w:rPr>
        <w:t>Dự kiến t</w:t>
      </w:r>
      <w:r w:rsidR="00DE4775">
        <w:rPr>
          <w:b/>
          <w:lang w:val="en-US"/>
        </w:rPr>
        <w:t xml:space="preserve">iếp thu, giải trình </w:t>
      </w:r>
      <w:r>
        <w:rPr>
          <w:b/>
          <w:lang w:val="en-US"/>
        </w:rPr>
        <w:t>ý</w:t>
      </w:r>
      <w:r w:rsidR="001C6273" w:rsidRPr="002C13B4">
        <w:rPr>
          <w:b/>
        </w:rPr>
        <w:t xml:space="preserve"> kiến của đại biểu Quốc hội </w:t>
      </w:r>
    </w:p>
    <w:p w14:paraId="45BC2836" w14:textId="5D1FBC72" w:rsidR="002552AA" w:rsidRPr="002C13B4" w:rsidRDefault="00370777" w:rsidP="00C2113F">
      <w:pPr>
        <w:pStyle w:val="BodyText"/>
        <w:spacing w:line="240" w:lineRule="auto"/>
        <w:ind w:firstLine="561"/>
        <w:jc w:val="center"/>
        <w:rPr>
          <w:b/>
          <w:lang w:val="en-US"/>
        </w:rPr>
      </w:pPr>
      <w:r w:rsidRPr="002C13B4">
        <w:rPr>
          <w:b/>
          <w:lang w:val="en-US"/>
        </w:rPr>
        <w:t>về dự án Luật Khám bệnh, chữa bệnh (sửa đổi)</w:t>
      </w:r>
    </w:p>
    <w:p w14:paraId="5E5F6BF8" w14:textId="585C9D7C" w:rsidR="002552AA" w:rsidRPr="00AE6980" w:rsidRDefault="00370C39" w:rsidP="001C6273">
      <w:pPr>
        <w:pStyle w:val="BodyText"/>
        <w:spacing w:before="80" w:line="340" w:lineRule="exact"/>
        <w:ind w:firstLine="561"/>
        <w:jc w:val="center"/>
        <w:rPr>
          <w:b/>
          <w:lang w:val="en-US"/>
        </w:rPr>
      </w:pPr>
      <w:r w:rsidRPr="00AE6980">
        <w:rPr>
          <w:b/>
          <w:bCs w:val="0"/>
          <w:noProof/>
          <w:sz w:val="20"/>
          <w:szCs w:val="22"/>
          <w:lang w:val="en-GB" w:eastAsia="en-GB"/>
        </w:rPr>
        <mc:AlternateContent>
          <mc:Choice Requires="wps">
            <w:drawing>
              <wp:anchor distT="0" distB="0" distL="114300" distR="114300" simplePos="0" relativeHeight="251656704" behindDoc="0" locked="0" layoutInCell="1" allowOverlap="1" wp14:anchorId="217281B3" wp14:editId="35A6BAE4">
                <wp:simplePos x="0" y="0"/>
                <wp:positionH relativeFrom="column">
                  <wp:posOffset>2187575</wp:posOffset>
                </wp:positionH>
                <wp:positionV relativeFrom="paragraph">
                  <wp:posOffset>66675</wp:posOffset>
                </wp:positionV>
                <wp:extent cx="1422400" cy="0"/>
                <wp:effectExtent l="10160" t="5715" r="571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93533"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25pt,5.25pt" to="284.2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"/>
            </w:pict>
          </mc:Fallback>
        </mc:AlternateContent>
      </w:r>
    </w:p>
    <w:p w14:paraId="0DBDE675" w14:textId="19BE0486" w:rsidR="005E6946" w:rsidRPr="00D80407" w:rsidRDefault="005E6946" w:rsidP="00EE17AF">
      <w:pPr>
        <w:pStyle w:val="BodyText"/>
        <w:spacing w:before="240" w:after="360"/>
        <w:jc w:val="center"/>
        <w:rPr>
          <w:szCs w:val="26"/>
        </w:rPr>
      </w:pPr>
      <w:r w:rsidRPr="00D80407">
        <w:rPr>
          <w:szCs w:val="26"/>
        </w:rPr>
        <w:t xml:space="preserve">Kính gửi: </w:t>
      </w:r>
      <w:r w:rsidR="00657192">
        <w:rPr>
          <w:szCs w:val="26"/>
          <w:lang w:val="en-GB"/>
        </w:rPr>
        <w:t>Chính phủ</w:t>
      </w:r>
    </w:p>
    <w:p w14:paraId="4F26D853" w14:textId="147E5854" w:rsidR="00657192" w:rsidRPr="000B320B" w:rsidRDefault="003C4E19" w:rsidP="008F164E">
      <w:pPr>
        <w:pStyle w:val="BodyText"/>
        <w:spacing w:before="120" w:line="288" w:lineRule="auto"/>
        <w:ind w:firstLine="720"/>
        <w:rPr>
          <w:spacing w:val="-2"/>
          <w:lang w:val="en-US"/>
        </w:rPr>
      </w:pPr>
      <w:r w:rsidRPr="000B320B">
        <w:rPr>
          <w:spacing w:val="-2"/>
          <w:lang w:val="en-US"/>
        </w:rPr>
        <w:t xml:space="preserve">Thực hiện </w:t>
      </w:r>
      <w:r w:rsidR="00657192" w:rsidRPr="000B320B">
        <w:rPr>
          <w:spacing w:val="-2"/>
          <w:lang w:val="en-US"/>
        </w:rPr>
        <w:t xml:space="preserve">quy trình xây dựng luật theo quy định của Luật ban hành văn bản quy phạm pháp luật, Bộ Y tế - Thường trực Ban soạn thảo </w:t>
      </w:r>
      <w:r w:rsidR="00AC029C" w:rsidRPr="000B320B">
        <w:rPr>
          <w:spacing w:val="-2"/>
          <w:lang w:val="en-US"/>
        </w:rPr>
        <w:t xml:space="preserve">xin báo cáo Chính phủ về </w:t>
      </w:r>
      <w:r w:rsidR="00080AFF" w:rsidRPr="000B320B">
        <w:rPr>
          <w:spacing w:val="-2"/>
          <w:lang w:val="en-US"/>
        </w:rPr>
        <w:t>nội dung tiếp thu, giải trình ý kiến của Đại biểu Quốc hội đối với dự án Luật khám bệnh, chữa bệnh (sửa đổi</w:t>
      </w:r>
      <w:r w:rsidR="00E80B43" w:rsidRPr="000B320B">
        <w:rPr>
          <w:spacing w:val="-2"/>
          <w:lang w:val="en-US"/>
        </w:rPr>
        <w:t>)</w:t>
      </w:r>
      <w:r w:rsidR="00080AFF" w:rsidRPr="000B320B">
        <w:rPr>
          <w:spacing w:val="-2"/>
          <w:lang w:val="en-US"/>
        </w:rPr>
        <w:t xml:space="preserve"> như sau</w:t>
      </w:r>
      <w:r w:rsidR="00E80B43" w:rsidRPr="000B320B">
        <w:rPr>
          <w:spacing w:val="-2"/>
          <w:lang w:val="en-US"/>
        </w:rPr>
        <w:t>:</w:t>
      </w:r>
    </w:p>
    <w:p w14:paraId="51F0BD60" w14:textId="77777777" w:rsidR="00E34C2A" w:rsidRPr="002C13B4" w:rsidRDefault="00E34C2A" w:rsidP="008F164E">
      <w:pPr>
        <w:pStyle w:val="BodyText"/>
        <w:widowControl w:val="0"/>
        <w:spacing w:before="120" w:line="288" w:lineRule="auto"/>
        <w:ind w:firstLine="720"/>
        <w:outlineLvl w:val="0"/>
        <w:rPr>
          <w:b/>
          <w:spacing w:val="-2"/>
          <w:lang w:val="en-US"/>
        </w:rPr>
      </w:pPr>
      <w:bookmarkStart w:id="0" w:name="_Hlk110053001"/>
      <w:r w:rsidRPr="002C13B4">
        <w:rPr>
          <w:b/>
          <w:spacing w:val="-2"/>
          <w:lang w:val="en-US"/>
        </w:rPr>
        <w:t xml:space="preserve">I. </w:t>
      </w:r>
      <w:r>
        <w:rPr>
          <w:b/>
          <w:spacing w:val="-2"/>
          <w:lang w:val="en-US"/>
        </w:rPr>
        <w:t>CÁC Ý KIẾN</w:t>
      </w:r>
      <w:r w:rsidRPr="002C13B4">
        <w:rPr>
          <w:b/>
          <w:spacing w:val="-2"/>
          <w:lang w:val="en-US"/>
        </w:rPr>
        <w:t xml:space="preserve"> CHUNG VỀ DỰ ÁN LUẬT</w:t>
      </w:r>
    </w:p>
    <w:p w14:paraId="1B9DFF31" w14:textId="77777777" w:rsidR="00E34C2A" w:rsidRPr="002C13B4" w:rsidRDefault="00E34C2A" w:rsidP="008F164E">
      <w:pPr>
        <w:pStyle w:val="BodyText"/>
        <w:spacing w:before="120" w:line="288" w:lineRule="auto"/>
        <w:ind w:firstLine="720"/>
        <w:outlineLvl w:val="1"/>
        <w:rPr>
          <w:b/>
          <w:spacing w:val="-2"/>
          <w:lang w:val="en-US"/>
        </w:rPr>
      </w:pPr>
      <w:r w:rsidRPr="002C13B4">
        <w:rPr>
          <w:b/>
          <w:spacing w:val="-2"/>
          <w:lang w:val="en-US"/>
        </w:rPr>
        <w:t>1. Về hồ sơ dự án Luật</w:t>
      </w:r>
    </w:p>
    <w:p w14:paraId="5359788B" w14:textId="77777777" w:rsidR="003C3729" w:rsidRPr="00810E2D" w:rsidRDefault="003C3729" w:rsidP="003C3729">
      <w:pPr>
        <w:pStyle w:val="BodyText"/>
        <w:widowControl w:val="0"/>
        <w:spacing w:before="120"/>
        <w:ind w:firstLine="720"/>
        <w:outlineLvl w:val="2"/>
        <w:rPr>
          <w:b/>
          <w:bCs w:val="0"/>
          <w:i/>
          <w:iCs/>
          <w:lang w:val="vi-VN"/>
        </w:rPr>
      </w:pPr>
      <w:r w:rsidRPr="00521271">
        <w:rPr>
          <w:b/>
          <w:bCs w:val="0"/>
          <w:i/>
          <w:iCs/>
          <w:lang w:val="vi-VN"/>
        </w:rPr>
        <w:t>1</w:t>
      </w:r>
      <w:r w:rsidRPr="00810E2D">
        <w:rPr>
          <w:b/>
          <w:bCs w:val="0"/>
          <w:i/>
          <w:iCs/>
          <w:lang w:val="vi-VN"/>
        </w:rPr>
        <w:t>.1. Ý kiến của đại biểu Quốc hội:</w:t>
      </w:r>
    </w:p>
    <w:p w14:paraId="1753C32F" w14:textId="77777777" w:rsidR="00E34C2A" w:rsidRPr="003C3729" w:rsidRDefault="00E34C2A" w:rsidP="003C3729">
      <w:pPr>
        <w:pStyle w:val="BodyText"/>
        <w:widowControl w:val="0"/>
        <w:spacing w:before="60" w:line="288" w:lineRule="auto"/>
        <w:ind w:firstLine="720"/>
        <w:rPr>
          <w:lang w:val="vi-VN"/>
        </w:rPr>
      </w:pPr>
      <w:r w:rsidRPr="003C3729">
        <w:rPr>
          <w:lang w:val="vi-VN"/>
        </w:rPr>
        <w:t>-</w:t>
      </w:r>
      <w:r w:rsidRPr="003C3729">
        <w:t xml:space="preserve"> </w:t>
      </w:r>
      <w:r w:rsidRPr="003C3729">
        <w:rPr>
          <w:lang w:val="vi-VN"/>
        </w:rPr>
        <w:t>Nhiều ý kiến nhất trí với sự cần thiết ban hành Luật (42 ý kiến).</w:t>
      </w:r>
    </w:p>
    <w:p w14:paraId="0373A763" w14:textId="77777777" w:rsidR="00E34C2A" w:rsidRPr="00756A6E" w:rsidRDefault="00E34C2A" w:rsidP="003C3729">
      <w:pPr>
        <w:pStyle w:val="BodyText"/>
        <w:widowControl w:val="0"/>
        <w:spacing w:before="60" w:line="288" w:lineRule="auto"/>
        <w:ind w:firstLine="720"/>
        <w:rPr>
          <w:lang w:val="vi-VN"/>
        </w:rPr>
      </w:pPr>
      <w:r w:rsidRPr="00756A6E">
        <w:rPr>
          <w:lang w:val="vi-VN"/>
        </w:rPr>
        <w:t xml:space="preserve">- </w:t>
      </w:r>
      <w:r w:rsidRPr="003C3729">
        <w:t xml:space="preserve">Có ý kiến </w:t>
      </w:r>
      <w:r w:rsidRPr="00756A6E">
        <w:rPr>
          <w:lang w:val="vi-VN"/>
        </w:rPr>
        <w:t xml:space="preserve">phát biểu </w:t>
      </w:r>
      <w:r w:rsidRPr="003C3729">
        <w:t>nhất trí với Tờ trình của Chính phủ (0</w:t>
      </w:r>
      <w:r w:rsidRPr="00756A6E">
        <w:rPr>
          <w:lang w:val="vi-VN"/>
        </w:rPr>
        <w:t>4</w:t>
      </w:r>
      <w:r w:rsidRPr="003C3729">
        <w:t xml:space="preserve"> ý kiến)</w:t>
      </w:r>
      <w:r w:rsidRPr="00756A6E">
        <w:rPr>
          <w:lang w:val="vi-VN"/>
        </w:rPr>
        <w:t xml:space="preserve"> và cho rằng Dự thảo được chuẩn bị công phu (01 ý kiến).</w:t>
      </w:r>
    </w:p>
    <w:p w14:paraId="06E9351E" w14:textId="77777777" w:rsidR="00E34C2A" w:rsidRPr="003C3729" w:rsidRDefault="00E34C2A" w:rsidP="003C3729">
      <w:pPr>
        <w:pStyle w:val="BodyText"/>
        <w:widowControl w:val="0"/>
        <w:spacing w:before="60" w:line="288" w:lineRule="auto"/>
        <w:ind w:firstLine="720"/>
        <w:rPr>
          <w:bCs w:val="0"/>
          <w:lang w:val="nl-NL"/>
        </w:rPr>
      </w:pPr>
      <w:r w:rsidRPr="00756A6E">
        <w:rPr>
          <w:lang w:val="vi-VN"/>
        </w:rPr>
        <w:t xml:space="preserve">- Có ý kiến </w:t>
      </w:r>
      <w:r w:rsidRPr="003C3729">
        <w:rPr>
          <w:lang w:val="da-DK"/>
        </w:rPr>
        <w:t>cho rằng thời gian nộp hồ sơ muộn (01 ý kiến),</w:t>
      </w:r>
      <w:r w:rsidRPr="00756A6E">
        <w:rPr>
          <w:lang w:val="vi-VN"/>
        </w:rPr>
        <w:t xml:space="preserve"> đề nghị Chính phủ cần phải gửi hồ sơ dự án Luật sớm đến cơ quan thẩm tra (02 ý kiến); </w:t>
      </w:r>
      <w:r w:rsidRPr="003C3729">
        <w:rPr>
          <w:bCs w:val="0"/>
          <w:lang w:val="nl-NL"/>
        </w:rPr>
        <w:t xml:space="preserve">thiếu văn bản góp ý của Bộ Công thương; </w:t>
      </w:r>
      <w:r w:rsidRPr="00756A6E">
        <w:rPr>
          <w:lang w:val="vi-VN"/>
        </w:rPr>
        <w:t>dự thảo luật còn nhiều vấn đề, công tác xây dựng pháp luật cần có những quy trình chặt chẽ hơn, cần được xem xét theo quy trình 3 kỳ họp</w:t>
      </w:r>
      <w:r w:rsidRPr="003C3729">
        <w:rPr>
          <w:bCs w:val="0"/>
          <w:lang w:val="nl-NL"/>
        </w:rPr>
        <w:t xml:space="preserve"> (01 ý kiến). </w:t>
      </w:r>
    </w:p>
    <w:p w14:paraId="3BA7838F" w14:textId="77777777" w:rsidR="00E34C2A" w:rsidRPr="003C3729" w:rsidRDefault="00E34C2A" w:rsidP="003C3729">
      <w:pPr>
        <w:pStyle w:val="BodyText"/>
        <w:spacing w:before="60" w:line="288" w:lineRule="auto"/>
        <w:ind w:firstLine="720"/>
        <w:rPr>
          <w:bCs w:val="0"/>
          <w:lang w:val="nl-NL"/>
        </w:rPr>
      </w:pPr>
      <w:r w:rsidRPr="003C3729">
        <w:t xml:space="preserve">- Có ý kiến </w:t>
      </w:r>
      <w:r w:rsidRPr="003C3729">
        <w:rPr>
          <w:iCs/>
        </w:rPr>
        <w:t xml:space="preserve">cho rằng nguyên tắc “lấy người bệnh làm trung tâm” chưa được thể hiện trong dự thảo Luật, </w:t>
      </w:r>
      <w:r w:rsidRPr="003C3729">
        <w:rPr>
          <w:lang w:val="nl-NL"/>
        </w:rPr>
        <w:t xml:space="preserve">đối với những </w:t>
      </w:r>
      <w:r w:rsidRPr="003C3729">
        <w:t>quan điểm mới (01 ý kiến)</w:t>
      </w:r>
      <w:r w:rsidRPr="003C3729">
        <w:rPr>
          <w:lang w:val="nl-NL"/>
        </w:rPr>
        <w:t>,</w:t>
      </w:r>
      <w:r w:rsidRPr="003C3729">
        <w:rPr>
          <w:iCs/>
        </w:rPr>
        <w:t xml:space="preserve"> nhiều chính sách chưa được đánh giá một cách cụ thể, rõ ràng (02 ý kiến), đề nghị bổ sung và</w:t>
      </w:r>
      <w:r w:rsidRPr="003C3729">
        <w:t xml:space="preserve"> cần đánh giá nguồn lực thực hiện Luật, như nội dung về khám bệnh, chữa bệnh từ xa, khám bệnh, chữa bệnh trong thời gian dịch bệnh (01 ý kiến); </w:t>
      </w:r>
      <w:r w:rsidRPr="003C3729">
        <w:rPr>
          <w:bCs w:val="0"/>
          <w:lang w:val="nl-NL"/>
        </w:rPr>
        <w:t xml:space="preserve">dự thảo luật cần sửa đổi để làm sao vừa nâng cao vai trò của nhà nước nhưng cũng huy động được sự tham gia của khối tư nhân (01 ý kiến). </w:t>
      </w:r>
    </w:p>
    <w:p w14:paraId="246EDF9D" w14:textId="77777777" w:rsidR="00E34C2A" w:rsidRPr="003C3729" w:rsidRDefault="00E34C2A" w:rsidP="003C3729">
      <w:pPr>
        <w:pStyle w:val="BodyText"/>
        <w:spacing w:before="60" w:line="288" w:lineRule="auto"/>
        <w:ind w:firstLine="720"/>
        <w:rPr>
          <w:bCs w:val="0"/>
          <w:lang w:val="nl-NL"/>
        </w:rPr>
      </w:pPr>
      <w:r w:rsidRPr="003C3729">
        <w:rPr>
          <w:bCs w:val="0"/>
          <w:lang w:val="nl-NL"/>
        </w:rPr>
        <w:t>- Có ý kiến cho rằng một số điều khoản sửa đổi, bổ sung trong dự thảo luật chưa có sự đánh giá đầy đủ về tác động đối với xã hội và các đối tượng thuộc phạm vi điều chỉnh, đặc biệt là hệ thống khám hệ thống cơ sở khám bệnh, chữa bệnh (01 ý kiến).</w:t>
      </w:r>
    </w:p>
    <w:p w14:paraId="4C855BA2" w14:textId="77777777" w:rsidR="00E34C2A" w:rsidRPr="003C3729" w:rsidRDefault="00E34C2A" w:rsidP="003C3729">
      <w:pPr>
        <w:pStyle w:val="BodyText"/>
        <w:spacing w:before="80" w:line="288" w:lineRule="auto"/>
        <w:ind w:firstLine="720"/>
        <w:rPr>
          <w:bCs w:val="0"/>
          <w:lang w:val="nl-NL"/>
        </w:rPr>
      </w:pPr>
      <w:r w:rsidRPr="003C3729">
        <w:rPr>
          <w:bCs w:val="0"/>
          <w:lang w:val="nl-NL"/>
        </w:rPr>
        <w:lastRenderedPageBreak/>
        <w:t>- Có ý kiến cho rằng dự thảo Luật chưa thể chế hóa được một cách đầy đủ về vấn đề nhà nước đóng vai trò định hướng, xây dựng và hoàn thiện thể chế, tạo môi trường cạnh tranh bình đẳng, minh bạch và lành mạnh trong hoạt động khám bệnh, chữa bệnh và quan điểm thị trường đóng vai trò chủ yếu trong hoạt động và phân bổ các nguồn lực cho đầu tư hoạt động khám bệnh, chữa bệnh thông qua cạnh tranh để nâng cao chất lượng, giảm giá thành, giảm chi phí khám bệnh, chữa bệnh cho nhân dân, đề nghị cần phải tiếp tục nghiên cứu sửa đổi, bổ sung cho phù hợp để qua đó tạo cơ sở pháp lý cho việc thúc đẩy thị trường dịch vụ khám bệnh, chữa bệnh ở Việt Nam phát triển mạnh mẽ hơn trong thời gian tới (01 ý kiến).</w:t>
      </w:r>
    </w:p>
    <w:p w14:paraId="33192846" w14:textId="77777777" w:rsidR="00E34C2A" w:rsidRPr="00810E2D" w:rsidRDefault="00E34C2A" w:rsidP="003C3729">
      <w:pPr>
        <w:pStyle w:val="BodyText"/>
        <w:widowControl w:val="0"/>
        <w:spacing w:before="80" w:line="288" w:lineRule="auto"/>
        <w:ind w:firstLine="720"/>
        <w:outlineLvl w:val="2"/>
        <w:rPr>
          <w:b/>
          <w:bCs w:val="0"/>
          <w:i/>
          <w:iCs/>
          <w:lang w:val="vi-VN"/>
        </w:rPr>
      </w:pPr>
      <w:r w:rsidRPr="008E527F">
        <w:rPr>
          <w:b/>
          <w:bCs w:val="0"/>
          <w:i/>
          <w:iCs/>
          <w:lang w:val="vi-VN"/>
        </w:rPr>
        <w:t>1</w:t>
      </w:r>
      <w:r w:rsidRPr="00810E2D">
        <w:rPr>
          <w:b/>
          <w:bCs w:val="0"/>
          <w:i/>
          <w:iCs/>
          <w:lang w:val="vi-VN"/>
        </w:rPr>
        <w:t>.2. Tiếp thu, giải trình:</w:t>
      </w:r>
    </w:p>
    <w:p w14:paraId="672AD7C6" w14:textId="77777777" w:rsidR="00E34C2A" w:rsidRPr="002C13B4" w:rsidRDefault="00E34C2A" w:rsidP="003C3729">
      <w:pPr>
        <w:pStyle w:val="BodyText"/>
        <w:spacing w:before="80" w:line="288" w:lineRule="auto"/>
        <w:ind w:firstLine="720"/>
        <w:rPr>
          <w:bCs w:val="0"/>
          <w:lang w:val="nl-NL"/>
        </w:rPr>
      </w:pPr>
      <w:r w:rsidRPr="0092362A">
        <w:rPr>
          <w:bCs w:val="0"/>
          <w:spacing w:val="-4"/>
          <w:lang w:val="nl-NL"/>
        </w:rPr>
        <w:t>Tiếp thu ý kiến của đại biểu Quốc hội, Bộ Y tế đã hoàn chỉnh lại toàn bộ hồ sơ dự án Luật theo đúng quy định của Luật ban hành văn bản quy phạm pháp luật</w:t>
      </w:r>
      <w:r>
        <w:rPr>
          <w:bCs w:val="0"/>
          <w:lang w:val="nl-NL"/>
        </w:rPr>
        <w:t>.</w:t>
      </w:r>
    </w:p>
    <w:p w14:paraId="71A4B8AB" w14:textId="77777777" w:rsidR="00E34C2A" w:rsidRPr="00B37CB1" w:rsidRDefault="00E34C2A" w:rsidP="003C3729">
      <w:pPr>
        <w:pStyle w:val="BodyText"/>
        <w:spacing w:before="80" w:line="288" w:lineRule="auto"/>
        <w:ind w:firstLine="720"/>
        <w:outlineLvl w:val="1"/>
        <w:rPr>
          <w:b/>
          <w:spacing w:val="-2"/>
          <w:lang w:val="nl-NL"/>
        </w:rPr>
      </w:pPr>
      <w:r w:rsidRPr="00B37CB1">
        <w:rPr>
          <w:b/>
          <w:spacing w:val="-2"/>
          <w:lang w:val="nl-NL"/>
        </w:rPr>
        <w:t>2. Về sự phù hợp của dự án Luật với đường lối, chủ trương của Đảng, chính sách của Nhà nước, tính hợp hiến, hợp pháp và tính thống nhất với hệ thống pháp luật của dự án Luật; việc bảo đảm chính sách dân tộc, lồng ghép vấn đề bình đẳng giới trong dự thảo Luật khám bệnh, chữa bệnh (sửa đổi)</w:t>
      </w:r>
    </w:p>
    <w:p w14:paraId="7F31A9B1" w14:textId="543061DD" w:rsidR="003C3729" w:rsidRPr="00810E2D" w:rsidRDefault="003C3729" w:rsidP="003C3729">
      <w:pPr>
        <w:pStyle w:val="BodyText"/>
        <w:widowControl w:val="0"/>
        <w:spacing w:before="80"/>
        <w:ind w:firstLine="720"/>
        <w:outlineLvl w:val="2"/>
        <w:rPr>
          <w:b/>
          <w:bCs w:val="0"/>
          <w:i/>
          <w:iCs/>
          <w:lang w:val="vi-VN"/>
        </w:rPr>
      </w:pPr>
      <w:r w:rsidRPr="003C3729">
        <w:rPr>
          <w:b/>
          <w:bCs w:val="0"/>
          <w:i/>
          <w:iCs/>
          <w:lang w:val="nl-NL"/>
        </w:rPr>
        <w:t>2</w:t>
      </w:r>
      <w:r w:rsidRPr="00810E2D">
        <w:rPr>
          <w:b/>
          <w:bCs w:val="0"/>
          <w:i/>
          <w:iCs/>
          <w:lang w:val="vi-VN"/>
        </w:rPr>
        <w:t>.1. Ý kiến của đại biểu Quốc hội:</w:t>
      </w:r>
    </w:p>
    <w:p w14:paraId="574D6DFB" w14:textId="77777777" w:rsidR="00E34C2A" w:rsidRPr="00B37CB1" w:rsidRDefault="00E34C2A" w:rsidP="003C3729">
      <w:pPr>
        <w:pStyle w:val="BodyText"/>
        <w:widowControl w:val="0"/>
        <w:spacing w:before="80" w:line="288" w:lineRule="auto"/>
        <w:ind w:firstLine="720"/>
        <w:rPr>
          <w:spacing w:val="-2"/>
          <w:lang w:val="nl-NL"/>
        </w:rPr>
      </w:pPr>
      <w:r w:rsidRPr="002C13B4">
        <w:t xml:space="preserve">- </w:t>
      </w:r>
      <w:r w:rsidRPr="00B37CB1">
        <w:rPr>
          <w:spacing w:val="-2"/>
          <w:lang w:val="nl-NL"/>
        </w:rPr>
        <w:t xml:space="preserve">Có ý kiến cho rằng dự thảo Luật đã cụ thể hóa </w:t>
      </w:r>
      <w:r w:rsidRPr="002C13B4">
        <w:t>được quan điểm, chủ trương, đường lối của Đảng trong lĩnh vực y tế, các nghị quyết của Trung ương</w:t>
      </w:r>
      <w:r w:rsidRPr="00B37CB1">
        <w:rPr>
          <w:lang w:val="nl-NL"/>
        </w:rPr>
        <w:t xml:space="preserve"> (trong đó có Nghị quyết 20-NQ/TW)</w:t>
      </w:r>
      <w:r w:rsidRPr="002C13B4">
        <w:t xml:space="preserve">, nghị quyết của Quốc hội liên quan đến lĩnh vực </w:t>
      </w:r>
      <w:r>
        <w:t>khám bệnh, chữa bệnh</w:t>
      </w:r>
      <w:r w:rsidRPr="00B37CB1">
        <w:rPr>
          <w:spacing w:val="-2"/>
          <w:lang w:val="nl-NL"/>
        </w:rPr>
        <w:t xml:space="preserve">, khắc phục những tồn tại, hạn chế hiện nay và phù hợp với xu thế chung của thế giới (02 ý kiến); </w:t>
      </w:r>
      <w:r w:rsidRPr="002C13B4">
        <w:rPr>
          <w:bCs w:val="0"/>
          <w:lang w:val="nl-NL"/>
        </w:rPr>
        <w:t xml:space="preserve">ý kiến </w:t>
      </w:r>
      <w:r>
        <w:rPr>
          <w:bCs w:val="0"/>
          <w:lang w:val="nl-NL"/>
        </w:rPr>
        <w:t xml:space="preserve">khác </w:t>
      </w:r>
      <w:r w:rsidRPr="002C13B4">
        <w:rPr>
          <w:lang w:val="da-DK"/>
        </w:rPr>
        <w:t xml:space="preserve">dự án Luật được chuẩn bị chưa tới, </w:t>
      </w:r>
      <w:r w:rsidRPr="00B37CB1">
        <w:rPr>
          <w:iCs/>
          <w:spacing w:val="-2"/>
          <w:lang w:val="nl-NL"/>
        </w:rPr>
        <w:t xml:space="preserve">chưa thể chể hoá đầy đủ chủ trương về thực hiện xã hội hoá các dịch vụ khám bệnh, chữa bệnh, bảo đảm sự bình đẳng công lập và ngoài công lập, nhà nước đóng vai trò định hướng xây dựng môi trường thể chế (1 ý kiến), </w:t>
      </w:r>
      <w:r w:rsidRPr="00B37CB1">
        <w:rPr>
          <w:lang w:val="nl-NL"/>
        </w:rPr>
        <w:t>về chăm sóc, bảo vệ y bác sỹ,</w:t>
      </w:r>
      <w:r w:rsidRPr="00B37CB1">
        <w:rPr>
          <w:bCs w:val="0"/>
          <w:spacing w:val="-2"/>
          <w:lang w:val="nl-NL"/>
        </w:rPr>
        <w:t xml:space="preserve"> cần bổ sung sửa đổi để đáp ứng được yêu cầu thực tiễn, </w:t>
      </w:r>
      <w:r w:rsidRPr="002C13B4">
        <w:t xml:space="preserve">tăng cường y tế cơ sở y tế dự phòng, nâng cao chất lượng </w:t>
      </w:r>
      <w:r>
        <w:t>khám bệnh, chữa bệnh</w:t>
      </w:r>
      <w:r w:rsidRPr="002C13B4">
        <w:t xml:space="preserve"> bảo vệ an toàn bệnh nhân và các y bác sỹ</w:t>
      </w:r>
      <w:r w:rsidRPr="00B37CB1">
        <w:rPr>
          <w:lang w:val="nl-NL"/>
        </w:rPr>
        <w:t>,</w:t>
      </w:r>
      <w:r w:rsidRPr="002C13B4">
        <w:t xml:space="preserve"> </w:t>
      </w:r>
      <w:r w:rsidRPr="002C13B4">
        <w:rPr>
          <w:lang w:val="da-DK"/>
        </w:rPr>
        <w:t xml:space="preserve">bổ sung quy định công bằng giữa người bệnh, </w:t>
      </w:r>
      <w:r>
        <w:rPr>
          <w:lang w:val="da-DK"/>
        </w:rPr>
        <w:t>khám bệnh, chữa bệnh</w:t>
      </w:r>
      <w:r w:rsidRPr="002C13B4">
        <w:rPr>
          <w:lang w:val="da-DK"/>
        </w:rPr>
        <w:t xml:space="preserve"> </w:t>
      </w:r>
      <w:r w:rsidRPr="00B37CB1">
        <w:rPr>
          <w:bCs w:val="0"/>
          <w:spacing w:val="-2"/>
          <w:lang w:val="nl-NL"/>
        </w:rPr>
        <w:t xml:space="preserve">(01 ý kiến), do đó, </w:t>
      </w:r>
      <w:r w:rsidRPr="00B37CB1">
        <w:rPr>
          <w:iCs/>
          <w:spacing w:val="-2"/>
          <w:lang w:val="nl-NL"/>
        </w:rPr>
        <w:t>đề nghị</w:t>
      </w:r>
      <w:r w:rsidRPr="002C13B4">
        <w:rPr>
          <w:bCs w:val="0"/>
          <w:lang w:val="nl-NL"/>
        </w:rPr>
        <w:t xml:space="preserve"> cần cụ thể hoá hơn để có cơ sở pháp lý và cơ sở chính trị theo đúng tinh thần của Nghị quyết 20/NQ-TW (0</w:t>
      </w:r>
      <w:r>
        <w:rPr>
          <w:bCs w:val="0"/>
          <w:lang w:val="nl-NL"/>
        </w:rPr>
        <w:t>2</w:t>
      </w:r>
      <w:r w:rsidRPr="002C13B4">
        <w:rPr>
          <w:bCs w:val="0"/>
          <w:lang w:val="nl-NL"/>
        </w:rPr>
        <w:t xml:space="preserve"> ý kiến)</w:t>
      </w:r>
      <w:r>
        <w:rPr>
          <w:bCs w:val="0"/>
          <w:lang w:val="nl-NL"/>
        </w:rPr>
        <w:t xml:space="preserve">; </w:t>
      </w:r>
      <w:r w:rsidRPr="00B37CB1">
        <w:rPr>
          <w:bCs w:val="0"/>
          <w:spacing w:val="-2"/>
          <w:lang w:val="nl-NL"/>
        </w:rPr>
        <w:t xml:space="preserve">có ý kiến cho rằng </w:t>
      </w:r>
      <w:r w:rsidRPr="00B37CB1">
        <w:rPr>
          <w:spacing w:val="-2"/>
          <w:lang w:val="nl-NL"/>
        </w:rPr>
        <w:t xml:space="preserve">06 chính sách trong Luật chưa thể chế được tinh thần Nghị quyết 20 </w:t>
      </w:r>
      <w:r w:rsidRPr="00B37CB1">
        <w:rPr>
          <w:bCs w:val="0"/>
          <w:spacing w:val="-2"/>
          <w:lang w:val="nl-NL"/>
        </w:rPr>
        <w:t>(01 ý kiến).</w:t>
      </w:r>
    </w:p>
    <w:p w14:paraId="50812BBF" w14:textId="77777777" w:rsidR="00E34C2A" w:rsidRDefault="00E34C2A" w:rsidP="003C3729">
      <w:pPr>
        <w:pStyle w:val="BodyText"/>
        <w:widowControl w:val="0"/>
        <w:spacing w:before="80" w:line="288" w:lineRule="auto"/>
        <w:ind w:firstLine="720"/>
        <w:rPr>
          <w:lang w:val="nl-NL"/>
        </w:rPr>
      </w:pPr>
      <w:r w:rsidRPr="00B37CB1">
        <w:rPr>
          <w:lang w:val="nl-NL"/>
        </w:rPr>
        <w:t xml:space="preserve">- Có ý kiến </w:t>
      </w:r>
      <w:r w:rsidRPr="002C13B4">
        <w:t>đề nghị cơ quan chủ trì soạn thảo tiếp tục rà soát để bảo đảm thống nhất của các quy định trong dự thảo luật với các luật hiện hành và các văn bản quy phạm pháp luật trong cũng lĩnh vực và các lĩnh vực có liên quan, đảm bảo tính tương thích với các điều ước quốc tế mà Việt Nam là thành viên (0</w:t>
      </w:r>
      <w:r w:rsidRPr="00B37CB1">
        <w:rPr>
          <w:lang w:val="nl-NL"/>
        </w:rPr>
        <w:t>2</w:t>
      </w:r>
      <w:r w:rsidRPr="002C13B4">
        <w:t xml:space="preserve"> ý kiến)</w:t>
      </w:r>
      <w:r w:rsidRPr="00B37CB1">
        <w:rPr>
          <w:lang w:val="nl-NL"/>
        </w:rPr>
        <w:t xml:space="preserve">; </w:t>
      </w:r>
      <w:r w:rsidRPr="00B37CB1">
        <w:rPr>
          <w:spacing w:val="-2"/>
          <w:lang w:val="nl-NL"/>
        </w:rPr>
        <w:t xml:space="preserve">ngôn ngữ lập pháp vẫn mang tính Nghị quyết </w:t>
      </w:r>
      <w:r w:rsidRPr="00B37CB1">
        <w:rPr>
          <w:bCs w:val="0"/>
          <w:spacing w:val="-2"/>
          <w:lang w:val="nl-NL"/>
        </w:rPr>
        <w:t>(01 ý kiến)</w:t>
      </w:r>
      <w:r w:rsidRPr="00B37CB1">
        <w:rPr>
          <w:lang w:val="nl-NL"/>
        </w:rPr>
        <w:t>.</w:t>
      </w:r>
    </w:p>
    <w:p w14:paraId="06781801" w14:textId="070E8E2C" w:rsidR="00E34C2A" w:rsidRPr="00810E2D" w:rsidRDefault="003C3729" w:rsidP="008F164E">
      <w:pPr>
        <w:pStyle w:val="BodyText"/>
        <w:widowControl w:val="0"/>
        <w:spacing w:before="120" w:line="276" w:lineRule="auto"/>
        <w:ind w:firstLine="720"/>
        <w:outlineLvl w:val="2"/>
        <w:rPr>
          <w:b/>
          <w:bCs w:val="0"/>
          <w:i/>
          <w:iCs/>
          <w:lang w:val="vi-VN"/>
        </w:rPr>
      </w:pPr>
      <w:r w:rsidRPr="00756A6E">
        <w:rPr>
          <w:b/>
          <w:bCs w:val="0"/>
          <w:i/>
          <w:iCs/>
          <w:lang w:val="nl-NL"/>
        </w:rPr>
        <w:lastRenderedPageBreak/>
        <w:t>2</w:t>
      </w:r>
      <w:r w:rsidR="00E34C2A" w:rsidRPr="00810E2D">
        <w:rPr>
          <w:b/>
          <w:bCs w:val="0"/>
          <w:i/>
          <w:iCs/>
          <w:lang w:val="vi-VN"/>
        </w:rPr>
        <w:t>.2. Tiếp thu, giải trình:</w:t>
      </w:r>
    </w:p>
    <w:p w14:paraId="483D9B21" w14:textId="77777777" w:rsidR="00E34C2A" w:rsidRDefault="00E34C2A" w:rsidP="008F164E">
      <w:pPr>
        <w:pStyle w:val="BodyText"/>
        <w:widowControl w:val="0"/>
        <w:spacing w:before="120" w:line="276" w:lineRule="auto"/>
        <w:ind w:firstLine="720"/>
        <w:rPr>
          <w:bCs w:val="0"/>
          <w:lang w:val="nl-NL"/>
        </w:rPr>
      </w:pPr>
      <w:r w:rsidRPr="0092362A">
        <w:rPr>
          <w:bCs w:val="0"/>
          <w:lang w:val="nl-NL"/>
        </w:rPr>
        <w:t xml:space="preserve">Tiếp thu ý kiến của đại biểu Quốc hội, Bộ Y tế đã </w:t>
      </w:r>
      <w:r>
        <w:rPr>
          <w:bCs w:val="0"/>
          <w:lang w:val="nl-NL"/>
        </w:rPr>
        <w:t>tiến hành rà soát lại toàn bộ các quan điểm chỉ đạo của Đảng đối với công tác khám bệnh, chữa bệnh để thể chế hóa đến mức tối đa các quan điểm này trong nội dung của dự án Luật khám bệnh, chữa bệnh (sửa đổi). Bên cạnh đó, Bộ Y tế cũng đã rà soát, đối chiếu với hệ thống pháp luật hiện hành cũng như các điều ước quốc tế mà Việt Nam là thành viên để bảo đảm tính thống nhất, đồng bộ.</w:t>
      </w:r>
    </w:p>
    <w:p w14:paraId="7E7526BD" w14:textId="77777777" w:rsidR="00E34C2A" w:rsidRDefault="00E34C2A" w:rsidP="008F164E">
      <w:pPr>
        <w:pStyle w:val="BodyText"/>
        <w:widowControl w:val="0"/>
        <w:spacing w:before="120" w:line="276" w:lineRule="auto"/>
        <w:ind w:firstLine="720"/>
        <w:rPr>
          <w:bCs w:val="0"/>
          <w:lang w:val="nl-NL"/>
        </w:rPr>
      </w:pPr>
      <w:r>
        <w:rPr>
          <w:bCs w:val="0"/>
          <w:lang w:val="nl-NL"/>
        </w:rPr>
        <w:t>Tuy nhiên, do khám bệnh, chữa bệnh là một lĩnh vực lớn, có liên quan đến nhiều luật khác nhau nên trong dự thảo Luật chỉ quy định các nội dung mang tính đặc thù hoặc chuyên ngành về khám bệnh, chữa bệnh còn một số nội dung khác như vấn đề đầu tư, ưu đãi đầu tư liên quan đến đất đai, tín dụng, thuế; đấu thầu; quản lý tài sản, sử dụng tài sản công; nghiên cứu, chuyển giao khoa học công nghệ; quy hoạch, môi trường…sẽ thực hiện theo quy định của pháp luật hiện hành.</w:t>
      </w:r>
    </w:p>
    <w:p w14:paraId="6F5C141F" w14:textId="77777777" w:rsidR="00E34C2A" w:rsidRPr="00B37CB1" w:rsidRDefault="00E34C2A" w:rsidP="00E34C2A">
      <w:pPr>
        <w:pStyle w:val="BodyText"/>
        <w:widowControl w:val="0"/>
        <w:spacing w:before="120"/>
        <w:ind w:firstLine="720"/>
        <w:outlineLvl w:val="0"/>
        <w:rPr>
          <w:b/>
          <w:spacing w:val="-2"/>
          <w:lang w:val="nl-NL"/>
        </w:rPr>
      </w:pPr>
      <w:r w:rsidRPr="00B37CB1">
        <w:rPr>
          <w:b/>
          <w:spacing w:val="-2"/>
          <w:lang w:val="nl-NL"/>
        </w:rPr>
        <w:t>II. VỀ CÁC NỘI DUNG LỚN</w:t>
      </w:r>
    </w:p>
    <w:p w14:paraId="3A7CE605" w14:textId="77777777" w:rsidR="00E34C2A" w:rsidRPr="00DE4775" w:rsidRDefault="00E34C2A" w:rsidP="00E34C2A">
      <w:pPr>
        <w:pStyle w:val="BodyText"/>
        <w:widowControl w:val="0"/>
        <w:spacing w:before="120"/>
        <w:ind w:firstLine="720"/>
        <w:outlineLvl w:val="1"/>
        <w:rPr>
          <w:b/>
          <w:spacing w:val="-2"/>
          <w:lang w:val="vi-VN"/>
        </w:rPr>
      </w:pPr>
      <w:r w:rsidRPr="00DE4775">
        <w:rPr>
          <w:b/>
          <w:spacing w:val="-2"/>
          <w:lang w:val="nl-NL"/>
        </w:rPr>
        <w:t>1. Về phạm vi điều chỉnh của dự án Luật (Điều 1)</w:t>
      </w:r>
      <w:r>
        <w:rPr>
          <w:b/>
          <w:spacing w:val="-2"/>
          <w:lang w:val="vi-VN"/>
        </w:rPr>
        <w:t xml:space="preserve"> </w:t>
      </w:r>
    </w:p>
    <w:p w14:paraId="649111ED" w14:textId="77777777" w:rsidR="00E34C2A" w:rsidRPr="00810E2D" w:rsidRDefault="00E34C2A" w:rsidP="00E34C2A">
      <w:pPr>
        <w:pStyle w:val="BodyText"/>
        <w:widowControl w:val="0"/>
        <w:spacing w:before="120"/>
        <w:ind w:firstLine="720"/>
        <w:outlineLvl w:val="2"/>
        <w:rPr>
          <w:b/>
          <w:bCs w:val="0"/>
          <w:i/>
          <w:iCs/>
          <w:lang w:val="vi-VN"/>
        </w:rPr>
      </w:pPr>
      <w:r w:rsidRPr="00521271">
        <w:rPr>
          <w:b/>
          <w:bCs w:val="0"/>
          <w:i/>
          <w:iCs/>
          <w:lang w:val="vi-VN"/>
        </w:rPr>
        <w:t>1</w:t>
      </w:r>
      <w:r w:rsidRPr="00810E2D">
        <w:rPr>
          <w:b/>
          <w:bCs w:val="0"/>
          <w:i/>
          <w:iCs/>
          <w:lang w:val="vi-VN"/>
        </w:rPr>
        <w:t>.1. Ý kiến của đại biểu Quốc hội:</w:t>
      </w:r>
    </w:p>
    <w:p w14:paraId="2C698F36" w14:textId="77777777" w:rsidR="00E34C2A" w:rsidRDefault="00E34C2A" w:rsidP="00E34C2A">
      <w:pPr>
        <w:spacing w:before="120" w:after="0" w:line="360" w:lineRule="exact"/>
        <w:ind w:firstLine="720"/>
        <w:jc w:val="both"/>
        <w:rPr>
          <w:rStyle w:val="fontstyle01"/>
          <w:lang w:val="es-ES"/>
        </w:rPr>
      </w:pPr>
      <w:r>
        <w:rPr>
          <w:rStyle w:val="fontstyle01"/>
          <w:lang w:val="es-ES"/>
        </w:rPr>
        <w:t xml:space="preserve">- </w:t>
      </w:r>
      <w:r w:rsidRPr="00ED014E">
        <w:rPr>
          <w:rStyle w:val="fontstyle01"/>
          <w:lang w:val="es-ES"/>
        </w:rPr>
        <w:t xml:space="preserve">Tại  khoản 2 Điều 1 dự thảo Luật quy định không điều chỉnh về các “hoạt động dự phòng, nâng cao sức khỏe”, trong đó có liệt kê hoạt động “sàng lọc, phát hiện sớm bệnh, tật và các can thiệp để hạn chế tỷ lệ mắc bệnh, tật”. </w:t>
      </w:r>
      <w:r>
        <w:rPr>
          <w:rStyle w:val="fontstyle01"/>
          <w:lang w:val="es-ES"/>
        </w:rPr>
        <w:t>Tuy nhiên,</w:t>
      </w:r>
      <w:r w:rsidRPr="00ED014E">
        <w:rPr>
          <w:rStyle w:val="fontstyle01"/>
          <w:lang w:val="es-ES"/>
        </w:rPr>
        <w:t xml:space="preserve"> việc loại trừ này cần được tiếp tục nghiên cứu để quy định cụ thể hơn, rõ ràng hơn do hoạt động này cũng cần sử dụng kỹ thuật chuyên môn trong </w:t>
      </w:r>
      <w:r>
        <w:rPr>
          <w:rStyle w:val="fontstyle01"/>
          <w:lang w:val="es-ES"/>
        </w:rPr>
        <w:t>khám bệnh, chữa bệnh</w:t>
      </w:r>
      <w:r w:rsidRPr="00ED014E">
        <w:rPr>
          <w:rStyle w:val="fontstyle01"/>
          <w:lang w:val="es-ES"/>
        </w:rPr>
        <w:t xml:space="preserve"> và trực tiếp liên quan đến hoạt động </w:t>
      </w:r>
      <w:r>
        <w:rPr>
          <w:rStyle w:val="fontstyle01"/>
          <w:lang w:val="es-ES"/>
        </w:rPr>
        <w:t>khám bệnh, chữa bệnh</w:t>
      </w:r>
      <w:r w:rsidRPr="00ED014E">
        <w:rPr>
          <w:rStyle w:val="fontstyle01"/>
          <w:lang w:val="es-ES"/>
        </w:rPr>
        <w:t xml:space="preserve">. Bên cạnh đó, đề nghị Cơ quan soạn thảo thể hiện lại khoản này gọn hơn theo hướng Luật </w:t>
      </w:r>
      <w:r>
        <w:rPr>
          <w:rStyle w:val="fontstyle01"/>
          <w:lang w:val="es-ES"/>
        </w:rPr>
        <w:t>khám bệnh, chữa bệnh</w:t>
      </w:r>
      <w:r w:rsidRPr="00ED014E">
        <w:rPr>
          <w:rStyle w:val="fontstyle01"/>
          <w:lang w:val="es-ES"/>
        </w:rPr>
        <w:t xml:space="preserve"> (sửa đổi) không quy định về y tế dự phòng, nâng cao sức khỏe, dinh dưỡng cộng đồng. </w:t>
      </w:r>
    </w:p>
    <w:p w14:paraId="68A7C37C" w14:textId="77777777" w:rsidR="00E34C2A" w:rsidRDefault="00E34C2A" w:rsidP="00E34C2A">
      <w:pPr>
        <w:spacing w:before="120" w:after="0" w:line="360" w:lineRule="exact"/>
        <w:ind w:firstLine="720"/>
        <w:jc w:val="both"/>
        <w:rPr>
          <w:rStyle w:val="fontstyle01"/>
          <w:lang w:val="es-ES"/>
        </w:rPr>
      </w:pPr>
      <w:r>
        <w:rPr>
          <w:rStyle w:val="fontstyle01"/>
          <w:lang w:val="es-ES"/>
        </w:rPr>
        <w:t>Bên cạnh đó, cần bổ sung một số quy định cụ thể hơn về y học cổ truyền, người nhà người bệnh, các nhóm cung ứng dịch vụ y tế…</w:t>
      </w:r>
    </w:p>
    <w:p w14:paraId="07036715" w14:textId="77777777" w:rsidR="00E34C2A" w:rsidRPr="00810E2D" w:rsidRDefault="00E34C2A" w:rsidP="00E34C2A">
      <w:pPr>
        <w:pStyle w:val="BodyText"/>
        <w:widowControl w:val="0"/>
        <w:spacing w:before="120"/>
        <w:ind w:firstLine="720"/>
        <w:outlineLvl w:val="2"/>
        <w:rPr>
          <w:b/>
          <w:bCs w:val="0"/>
          <w:i/>
          <w:iCs/>
          <w:lang w:val="vi-VN"/>
        </w:rPr>
      </w:pPr>
      <w:r w:rsidRPr="008E527F">
        <w:rPr>
          <w:b/>
          <w:bCs w:val="0"/>
          <w:i/>
          <w:iCs/>
          <w:lang w:val="vi-VN"/>
        </w:rPr>
        <w:t>1</w:t>
      </w:r>
      <w:r w:rsidRPr="00810E2D">
        <w:rPr>
          <w:b/>
          <w:bCs w:val="0"/>
          <w:i/>
          <w:iCs/>
          <w:lang w:val="vi-VN"/>
        </w:rPr>
        <w:t>.2. Tiếp thu, giải trình:</w:t>
      </w:r>
    </w:p>
    <w:p w14:paraId="28964DD9" w14:textId="77777777" w:rsidR="00E34C2A" w:rsidRPr="0054097C" w:rsidRDefault="00E34C2A" w:rsidP="00E34C2A">
      <w:pPr>
        <w:spacing w:before="120" w:after="0" w:line="360" w:lineRule="exact"/>
        <w:ind w:firstLine="720"/>
        <w:jc w:val="both"/>
        <w:rPr>
          <w:rStyle w:val="fontstyle01"/>
          <w:iCs/>
          <w:lang w:val="es-ES"/>
        </w:rPr>
      </w:pPr>
      <w:r>
        <w:rPr>
          <w:rStyle w:val="fontstyle01"/>
          <w:iCs/>
          <w:lang w:val="es-ES"/>
        </w:rPr>
        <w:t>T</w:t>
      </w:r>
      <w:r w:rsidRPr="0054097C">
        <w:rPr>
          <w:rStyle w:val="fontstyle01"/>
          <w:iCs/>
          <w:lang w:val="es-ES"/>
        </w:rPr>
        <w:t xml:space="preserve">heo hướng dẫn của Tổ chức Y tế thế giới </w:t>
      </w:r>
      <w:r>
        <w:rPr>
          <w:rStyle w:val="fontstyle01"/>
          <w:iCs/>
          <w:lang w:val="es-ES"/>
        </w:rPr>
        <w:t xml:space="preserve">thì </w:t>
      </w:r>
      <w:r w:rsidRPr="0054097C">
        <w:rPr>
          <w:rStyle w:val="fontstyle01"/>
          <w:iCs/>
          <w:lang w:val="es-ES"/>
        </w:rPr>
        <w:t>hoạt động dự phòng có 4 cấp độ từ 0 đến 3, trong đó cấp 3 là giai đoạn muộn của bệnh (điều trị, phục hồi chức năng)</w:t>
      </w:r>
      <w:r>
        <w:rPr>
          <w:rStyle w:val="fontstyle01"/>
          <w:iCs/>
          <w:lang w:val="es-ES"/>
        </w:rPr>
        <w:t xml:space="preserve"> nên</w:t>
      </w:r>
      <w:r w:rsidRPr="0054097C">
        <w:rPr>
          <w:rStyle w:val="fontstyle01"/>
          <w:iCs/>
          <w:lang w:val="es-ES"/>
        </w:rPr>
        <w:t xml:space="preserve"> </w:t>
      </w:r>
      <w:r>
        <w:rPr>
          <w:rStyle w:val="fontstyle01"/>
          <w:iCs/>
          <w:lang w:val="es-ES"/>
        </w:rPr>
        <w:t xml:space="preserve">trên thực tế </w:t>
      </w:r>
      <w:r w:rsidRPr="0054097C">
        <w:rPr>
          <w:rStyle w:val="fontstyle01"/>
          <w:iCs/>
          <w:lang w:val="es-ES"/>
        </w:rPr>
        <w:t>rất khó phân định rạch ròi giữa hoạt động dự phòng và khám bệnh, chữa bệnh. Ví dụ như:</w:t>
      </w:r>
    </w:p>
    <w:p w14:paraId="293540AB" w14:textId="77777777" w:rsidR="00E34C2A" w:rsidRPr="0054097C" w:rsidRDefault="00E34C2A" w:rsidP="00E34C2A">
      <w:pPr>
        <w:spacing w:before="120" w:after="0" w:line="360" w:lineRule="exact"/>
        <w:ind w:firstLine="720"/>
        <w:jc w:val="both"/>
        <w:rPr>
          <w:rStyle w:val="fontstyle01"/>
          <w:iCs/>
          <w:lang w:val="es-ES"/>
        </w:rPr>
      </w:pPr>
      <w:r w:rsidRPr="0054097C">
        <w:rPr>
          <w:rStyle w:val="fontstyle01"/>
          <w:iCs/>
          <w:lang w:val="es-ES"/>
        </w:rPr>
        <w:t>- Điều trị dự phòng lây nhiễm HIV từ mẹ sang con tuy là hoạt động dự phòng nhưng có kê đơn thuốc điều trị dự phòng lây nhiễm từ mẹ sang con là khám bệnh, chữa bệnh.</w:t>
      </w:r>
    </w:p>
    <w:p w14:paraId="7AFEBADB" w14:textId="77777777" w:rsidR="00E34C2A" w:rsidRPr="0054097C" w:rsidRDefault="00E34C2A" w:rsidP="00E22D79">
      <w:pPr>
        <w:spacing w:before="60" w:after="0" w:line="360" w:lineRule="exact"/>
        <w:ind w:firstLine="720"/>
        <w:jc w:val="both"/>
        <w:rPr>
          <w:rStyle w:val="fontstyle01"/>
          <w:iCs/>
          <w:lang w:val="es-ES"/>
        </w:rPr>
      </w:pPr>
      <w:r w:rsidRPr="0054097C">
        <w:rPr>
          <w:rStyle w:val="fontstyle01"/>
          <w:iCs/>
          <w:lang w:val="es-ES"/>
        </w:rPr>
        <w:lastRenderedPageBreak/>
        <w:t>- Đối với trường hợp người có mỡ máu cao có nguy cơ gây bệnh tắc mạch vành, tim mạch cần phải sử dụng thuốc để làm giảm mỡ máu, ngăn ngừa phát triển bệnh liên quan đến mỡ máu cao.</w:t>
      </w:r>
    </w:p>
    <w:p w14:paraId="1953627D" w14:textId="77777777" w:rsidR="00E34C2A" w:rsidRDefault="00E34C2A" w:rsidP="00E22D79">
      <w:pPr>
        <w:spacing w:before="60" w:after="0" w:line="360" w:lineRule="exact"/>
        <w:ind w:firstLine="720"/>
        <w:jc w:val="both"/>
        <w:rPr>
          <w:rStyle w:val="fontstyle01"/>
          <w:iCs/>
          <w:lang w:val="es-ES"/>
        </w:rPr>
      </w:pPr>
      <w:r w:rsidRPr="0054097C">
        <w:rPr>
          <w:rStyle w:val="fontstyle01"/>
          <w:iCs/>
          <w:lang w:val="es-ES"/>
        </w:rPr>
        <w:t>- Tiêm vitamin K phòng ngừa xuất huyết não ở trẻ sơ sinh non tháng.</w:t>
      </w:r>
    </w:p>
    <w:p w14:paraId="2EF623DD" w14:textId="77777777" w:rsidR="00E34C2A" w:rsidRDefault="00E34C2A" w:rsidP="00E22D79">
      <w:pPr>
        <w:spacing w:before="60" w:after="0" w:line="360" w:lineRule="exact"/>
        <w:ind w:firstLine="720"/>
        <w:jc w:val="both"/>
        <w:rPr>
          <w:rStyle w:val="fontstyle01"/>
          <w:iCs/>
          <w:lang w:val="es-ES"/>
        </w:rPr>
      </w:pPr>
      <w:r>
        <w:rPr>
          <w:rStyle w:val="fontstyle01"/>
          <w:iCs/>
          <w:lang w:val="es-ES"/>
        </w:rPr>
        <w:t>Bên cạnh đó, thực tế cũng cho thấy có rất nhiều trường hợp tình trạng sức khỏe không có dấu hiệu bất ổn nhưng khi khám thì bệnh đã ở giai đoạn muộn nên rất khó khăn và tốn kém chi phí trong điều trị. Tuy nhiên, theo quy định của Luật khám bệnh, chữa bệnh năm 2009 thì khái niệm khám bệnh mới chỉ đề cập đến khám khi có bệnh nên trường hợp này hiện nay không được Quỹ bảo hiểm y tế thanh toán.</w:t>
      </w:r>
    </w:p>
    <w:p w14:paraId="33CA8F95" w14:textId="77777777" w:rsidR="00E34C2A" w:rsidRDefault="00E34C2A" w:rsidP="00E22D79">
      <w:pPr>
        <w:spacing w:before="60" w:after="0" w:line="360" w:lineRule="exact"/>
        <w:ind w:firstLine="720"/>
        <w:jc w:val="both"/>
        <w:rPr>
          <w:rStyle w:val="fontstyle01"/>
          <w:iCs/>
          <w:lang w:val="es-ES"/>
        </w:rPr>
      </w:pPr>
      <w:r>
        <w:rPr>
          <w:rStyle w:val="fontstyle01"/>
          <w:iCs/>
          <w:lang w:val="es-ES"/>
        </w:rPr>
        <w:t>Xu hướng của thế giới hiện nay đang đẩy mạnh việc khám phát hiện nhằm mục tiêu giảm tỷ lệ chuyển từ các bất thường về sức khỏe thành bệnh cũng như giảm chi phí để điều trị bệnh.</w:t>
      </w:r>
    </w:p>
    <w:p w14:paraId="7CF306BD" w14:textId="77777777" w:rsidR="00E34C2A" w:rsidRDefault="00E34C2A" w:rsidP="00E22D79">
      <w:pPr>
        <w:spacing w:before="60" w:after="0" w:line="360" w:lineRule="exact"/>
        <w:ind w:firstLine="720"/>
        <w:jc w:val="both"/>
        <w:rPr>
          <w:rFonts w:ascii="Times New Roman" w:hAnsi="Times New Roman"/>
          <w:sz w:val="28"/>
          <w:szCs w:val="28"/>
          <w:lang w:val="es-ES"/>
        </w:rPr>
      </w:pPr>
      <w:r>
        <w:rPr>
          <w:rFonts w:ascii="Times New Roman" w:hAnsi="Times New Roman"/>
          <w:sz w:val="28"/>
          <w:szCs w:val="28"/>
          <w:lang w:val="es-ES"/>
        </w:rPr>
        <w:t xml:space="preserve">Tiếp thu ý kiến của đại biểu Quốc hội, Bộ Y tế dự kiến chỉnh lý tại khoản 2 Điều 1 dự thảo Luật như sau: </w:t>
      </w:r>
    </w:p>
    <w:bookmarkEnd w:id="0"/>
    <w:p w14:paraId="07E0724D" w14:textId="77777777" w:rsidR="00E41633" w:rsidRPr="00E41633" w:rsidRDefault="003649F5" w:rsidP="00E22D79">
      <w:pPr>
        <w:pStyle w:val="BodyText"/>
        <w:widowControl w:val="0"/>
        <w:spacing w:before="60"/>
        <w:ind w:firstLine="720"/>
        <w:rPr>
          <w:i/>
          <w:iCs/>
          <w:lang w:val="es-ES"/>
        </w:rPr>
      </w:pPr>
      <w:r w:rsidRPr="00E41633">
        <w:rPr>
          <w:i/>
          <w:iCs/>
          <w:lang w:val="es-ES"/>
        </w:rPr>
        <w:t>"</w:t>
      </w:r>
      <w:r w:rsidR="00E41633" w:rsidRPr="00E41633">
        <w:rPr>
          <w:i/>
          <w:iCs/>
          <w:lang w:val="es-ES"/>
        </w:rPr>
        <w:t xml:space="preserve">Luật này quy định về khám bệnh, chữa bệnh bao gồm: </w:t>
      </w:r>
    </w:p>
    <w:p w14:paraId="488DB5D6" w14:textId="77777777" w:rsidR="00E41633" w:rsidRPr="00E41633" w:rsidRDefault="00E41633" w:rsidP="00E22D79">
      <w:pPr>
        <w:pStyle w:val="BodyText"/>
        <w:widowControl w:val="0"/>
        <w:spacing w:before="60"/>
        <w:ind w:firstLine="720"/>
        <w:rPr>
          <w:i/>
          <w:iCs/>
          <w:lang w:val="es-ES"/>
        </w:rPr>
      </w:pPr>
      <w:r w:rsidRPr="00E41633">
        <w:rPr>
          <w:i/>
          <w:iCs/>
          <w:lang w:val="es-ES"/>
        </w:rPr>
        <w:t>1. Quyền và nghĩa vụ của người bệnh.</w:t>
      </w:r>
    </w:p>
    <w:p w14:paraId="7F859F9D" w14:textId="77777777" w:rsidR="00E41633" w:rsidRPr="00E41633" w:rsidRDefault="00E41633" w:rsidP="00E22D79">
      <w:pPr>
        <w:pStyle w:val="BodyText"/>
        <w:widowControl w:val="0"/>
        <w:spacing w:before="60"/>
        <w:ind w:firstLine="720"/>
        <w:rPr>
          <w:i/>
          <w:iCs/>
          <w:lang w:val="es-ES"/>
        </w:rPr>
      </w:pPr>
      <w:r w:rsidRPr="00E41633">
        <w:rPr>
          <w:i/>
          <w:iCs/>
          <w:lang w:val="es-ES"/>
        </w:rPr>
        <w:t>2. Quản lý người hành nghề khám bệnh, chữa bệnh:</w:t>
      </w:r>
    </w:p>
    <w:p w14:paraId="4449582D" w14:textId="77777777" w:rsidR="00E41633" w:rsidRPr="00E41633" w:rsidRDefault="00E41633" w:rsidP="00E22D79">
      <w:pPr>
        <w:pStyle w:val="BodyText"/>
        <w:widowControl w:val="0"/>
        <w:spacing w:before="60"/>
        <w:ind w:firstLine="720"/>
        <w:rPr>
          <w:i/>
          <w:iCs/>
          <w:lang w:val="es-ES"/>
        </w:rPr>
      </w:pPr>
      <w:r w:rsidRPr="00E41633">
        <w:rPr>
          <w:i/>
          <w:iCs/>
          <w:lang w:val="es-ES"/>
        </w:rPr>
        <w:t>a) Điều kiện hành nghề khám bệnh, chữa bệnh;</w:t>
      </w:r>
    </w:p>
    <w:p w14:paraId="4CC87FDA" w14:textId="77777777" w:rsidR="00E41633" w:rsidRPr="00E41633" w:rsidRDefault="00E41633" w:rsidP="00E22D79">
      <w:pPr>
        <w:pStyle w:val="BodyText"/>
        <w:widowControl w:val="0"/>
        <w:spacing w:before="60"/>
        <w:ind w:firstLine="720"/>
        <w:rPr>
          <w:i/>
          <w:iCs/>
          <w:lang w:val="es-ES"/>
        </w:rPr>
      </w:pPr>
      <w:r w:rsidRPr="00E41633">
        <w:rPr>
          <w:i/>
          <w:iCs/>
          <w:lang w:val="es-ES"/>
        </w:rPr>
        <w:t>b) Thẩm quyền cấp, đình chỉ, thu hồi giấy phép hành nghề;</w:t>
      </w:r>
    </w:p>
    <w:p w14:paraId="42DDAF4D" w14:textId="77777777" w:rsidR="00E41633" w:rsidRPr="00E41633" w:rsidRDefault="00E41633" w:rsidP="00E22D79">
      <w:pPr>
        <w:pStyle w:val="BodyText"/>
        <w:widowControl w:val="0"/>
        <w:spacing w:before="60"/>
        <w:ind w:firstLine="720"/>
        <w:rPr>
          <w:i/>
          <w:iCs/>
          <w:lang w:val="es-ES"/>
        </w:rPr>
      </w:pPr>
      <w:r w:rsidRPr="00E41633">
        <w:rPr>
          <w:i/>
          <w:iCs/>
          <w:lang w:val="es-ES"/>
        </w:rPr>
        <w:t>c) Đăng ký hành nghề;</w:t>
      </w:r>
    </w:p>
    <w:p w14:paraId="4D9B0665" w14:textId="77777777" w:rsidR="00E41633" w:rsidRPr="00E41633" w:rsidRDefault="00E41633" w:rsidP="00E22D79">
      <w:pPr>
        <w:pStyle w:val="BodyText"/>
        <w:widowControl w:val="0"/>
        <w:spacing w:before="60"/>
        <w:ind w:firstLine="720"/>
        <w:rPr>
          <w:i/>
          <w:iCs/>
          <w:lang w:val="es-ES"/>
        </w:rPr>
      </w:pPr>
      <w:r w:rsidRPr="00E41633">
        <w:rPr>
          <w:i/>
          <w:iCs/>
          <w:lang w:val="es-ES"/>
        </w:rPr>
        <w:t>d) Quyền và nghĩa vụ của người hành nghề.</w:t>
      </w:r>
    </w:p>
    <w:p w14:paraId="4F514055" w14:textId="77777777" w:rsidR="00E41633" w:rsidRPr="00E41633" w:rsidRDefault="00E41633" w:rsidP="00E22D79">
      <w:pPr>
        <w:pStyle w:val="BodyText"/>
        <w:widowControl w:val="0"/>
        <w:spacing w:before="60"/>
        <w:ind w:firstLine="720"/>
        <w:rPr>
          <w:i/>
          <w:iCs/>
          <w:lang w:val="es-ES"/>
        </w:rPr>
      </w:pPr>
      <w:r w:rsidRPr="00E41633">
        <w:rPr>
          <w:i/>
          <w:iCs/>
          <w:lang w:val="es-ES"/>
        </w:rPr>
        <w:t>3. Quản lý cơ sở khám bệnh, chữa bệnh:</w:t>
      </w:r>
    </w:p>
    <w:p w14:paraId="7B1DEF71" w14:textId="77777777" w:rsidR="00E41633" w:rsidRPr="00E41633" w:rsidRDefault="00E41633" w:rsidP="00E22D79">
      <w:pPr>
        <w:pStyle w:val="BodyText"/>
        <w:widowControl w:val="0"/>
        <w:spacing w:before="60"/>
        <w:ind w:firstLine="720"/>
        <w:rPr>
          <w:i/>
          <w:iCs/>
          <w:lang w:val="es-ES"/>
        </w:rPr>
      </w:pPr>
      <w:r w:rsidRPr="00E41633">
        <w:rPr>
          <w:i/>
          <w:iCs/>
          <w:spacing w:val="-4"/>
          <w:lang w:val="es-ES"/>
        </w:rPr>
        <w:t>a) Hình thức tổ chức và điều kiện hoạt động của cơ sở khám bệnh, chữa bệnh</w:t>
      </w:r>
      <w:r w:rsidRPr="00E41633">
        <w:rPr>
          <w:i/>
          <w:iCs/>
          <w:lang w:val="es-ES"/>
        </w:rPr>
        <w:t>;</w:t>
      </w:r>
    </w:p>
    <w:p w14:paraId="4677B7D7" w14:textId="77777777" w:rsidR="00E41633" w:rsidRPr="00E41633" w:rsidRDefault="00E41633" w:rsidP="00E22D79">
      <w:pPr>
        <w:pStyle w:val="BodyText"/>
        <w:widowControl w:val="0"/>
        <w:spacing w:before="60"/>
        <w:ind w:firstLine="720"/>
        <w:rPr>
          <w:i/>
          <w:iCs/>
          <w:lang w:val="es-ES"/>
        </w:rPr>
      </w:pPr>
      <w:r w:rsidRPr="00E41633">
        <w:rPr>
          <w:i/>
          <w:iCs/>
          <w:lang w:val="es-ES"/>
        </w:rPr>
        <w:t>b) Thẩm quyền cấp, đình chỉ, thu hồi giấy phép hoạt động;</w:t>
      </w:r>
    </w:p>
    <w:p w14:paraId="79D47B42" w14:textId="77777777" w:rsidR="00E41633" w:rsidRPr="00E41633" w:rsidRDefault="00E41633" w:rsidP="00E22D79">
      <w:pPr>
        <w:pStyle w:val="BodyText"/>
        <w:widowControl w:val="0"/>
        <w:spacing w:before="60"/>
        <w:ind w:firstLine="720"/>
        <w:rPr>
          <w:i/>
          <w:iCs/>
          <w:lang w:val="es-ES"/>
        </w:rPr>
      </w:pPr>
      <w:r w:rsidRPr="00E41633">
        <w:rPr>
          <w:i/>
          <w:iCs/>
          <w:lang w:val="es-ES"/>
        </w:rPr>
        <w:t>c) Đánh giá chất lượng cơ sở khám bệnh, chữa bệnh;</w:t>
      </w:r>
    </w:p>
    <w:p w14:paraId="6789901B" w14:textId="77777777" w:rsidR="00E41633" w:rsidRPr="00E41633" w:rsidRDefault="00E41633" w:rsidP="00E22D79">
      <w:pPr>
        <w:pStyle w:val="BodyText"/>
        <w:widowControl w:val="0"/>
        <w:spacing w:before="60"/>
        <w:ind w:firstLine="720"/>
        <w:rPr>
          <w:i/>
          <w:iCs/>
          <w:lang w:val="es-ES"/>
        </w:rPr>
      </w:pPr>
      <w:r w:rsidRPr="00E41633">
        <w:rPr>
          <w:i/>
          <w:iCs/>
          <w:lang w:val="es-ES"/>
        </w:rPr>
        <w:t>d) Quyền và nghĩa vụ của cơ sở khám bệnh, chữa bệnh.</w:t>
      </w:r>
    </w:p>
    <w:p w14:paraId="236A42D6" w14:textId="77777777" w:rsidR="00E41633" w:rsidRPr="00E41633" w:rsidRDefault="00E41633" w:rsidP="00E22D79">
      <w:pPr>
        <w:pStyle w:val="BodyText"/>
        <w:widowControl w:val="0"/>
        <w:spacing w:before="60"/>
        <w:ind w:firstLine="720"/>
        <w:rPr>
          <w:i/>
          <w:iCs/>
          <w:lang w:val="es-ES"/>
        </w:rPr>
      </w:pPr>
      <w:r w:rsidRPr="00E41633">
        <w:rPr>
          <w:i/>
          <w:iCs/>
          <w:lang w:val="es-ES"/>
        </w:rPr>
        <w:t>4. Quy định chuyên môn kỹ thuật trong khám bệnh, chữa bệnh.</w:t>
      </w:r>
    </w:p>
    <w:p w14:paraId="3E92DC37" w14:textId="77777777" w:rsidR="00E41633" w:rsidRPr="00E41633" w:rsidRDefault="00E41633" w:rsidP="00E22D79">
      <w:pPr>
        <w:pStyle w:val="BodyText"/>
        <w:widowControl w:val="0"/>
        <w:spacing w:before="60"/>
        <w:ind w:firstLine="720"/>
        <w:rPr>
          <w:i/>
          <w:iCs/>
          <w:lang w:val="es-ES"/>
        </w:rPr>
      </w:pPr>
      <w:r w:rsidRPr="00E41633">
        <w:rPr>
          <w:i/>
          <w:iCs/>
          <w:lang w:val="es-ES"/>
        </w:rPr>
        <w:t>5. Khám bệnh, chữa bệnh bằng y học cổ truyền.</w:t>
      </w:r>
    </w:p>
    <w:p w14:paraId="231706F8" w14:textId="77777777" w:rsidR="00E41633" w:rsidRPr="00E41633" w:rsidRDefault="00E41633" w:rsidP="00E22D79">
      <w:pPr>
        <w:pStyle w:val="BodyText"/>
        <w:widowControl w:val="0"/>
        <w:spacing w:before="60"/>
        <w:ind w:firstLine="720"/>
        <w:rPr>
          <w:i/>
          <w:iCs/>
          <w:lang w:val="es-ES"/>
        </w:rPr>
      </w:pPr>
      <w:r w:rsidRPr="00E41633">
        <w:rPr>
          <w:i/>
          <w:iCs/>
          <w:lang w:val="es-ES"/>
        </w:rPr>
        <w:t>6. Khám bệnh, chữa bệnh nhân đạo, không vì mục đích lợi nhuận; đào tạo, chuyển giao kỹ thuật chuyên môn về khám bệnh, chữa bệnh.</w:t>
      </w:r>
    </w:p>
    <w:p w14:paraId="45731B87" w14:textId="77777777" w:rsidR="00E41633" w:rsidRPr="00E41633" w:rsidRDefault="00E41633" w:rsidP="00E22D79">
      <w:pPr>
        <w:pStyle w:val="BodyText"/>
        <w:widowControl w:val="0"/>
        <w:spacing w:before="60"/>
        <w:ind w:firstLine="720"/>
        <w:rPr>
          <w:i/>
          <w:iCs/>
          <w:lang w:val="es-ES"/>
        </w:rPr>
      </w:pPr>
      <w:r w:rsidRPr="00E41633">
        <w:rPr>
          <w:i/>
          <w:iCs/>
          <w:lang w:val="es-ES"/>
        </w:rPr>
        <w:t>7. Áp dụng kỹ thuật, phương pháp mới trong khám bệnh, chữa bệnh.</w:t>
      </w:r>
    </w:p>
    <w:p w14:paraId="6BF3F62A" w14:textId="77777777" w:rsidR="00E41633" w:rsidRPr="00E41633" w:rsidRDefault="00E41633" w:rsidP="00E22D79">
      <w:pPr>
        <w:pStyle w:val="BodyText"/>
        <w:widowControl w:val="0"/>
        <w:spacing w:before="60"/>
        <w:ind w:firstLine="720"/>
        <w:rPr>
          <w:i/>
          <w:iCs/>
          <w:lang w:val="es-ES"/>
        </w:rPr>
      </w:pPr>
      <w:r w:rsidRPr="00E41633">
        <w:rPr>
          <w:i/>
          <w:iCs/>
          <w:lang w:val="es-ES"/>
        </w:rPr>
        <w:t>8. Sai sót chuyên môn kỹ thuật trong khám bệnh, chữa bệnh.</w:t>
      </w:r>
    </w:p>
    <w:p w14:paraId="09378739" w14:textId="77777777" w:rsidR="00E41633" w:rsidRPr="00E41633" w:rsidRDefault="00E41633" w:rsidP="00E22D79">
      <w:pPr>
        <w:pStyle w:val="BodyText"/>
        <w:widowControl w:val="0"/>
        <w:spacing w:before="60"/>
        <w:ind w:firstLine="720"/>
        <w:rPr>
          <w:i/>
          <w:iCs/>
          <w:lang w:val="es-ES"/>
        </w:rPr>
      </w:pPr>
      <w:r w:rsidRPr="00E41633">
        <w:rPr>
          <w:i/>
          <w:iCs/>
          <w:lang w:val="es-ES"/>
        </w:rPr>
        <w:t>9. Điều kiện bảo đảm công tác khám bệnh, chữa bệnh.</w:t>
      </w:r>
    </w:p>
    <w:p w14:paraId="2A2DEACB" w14:textId="417EBEE2" w:rsidR="00A24B81" w:rsidRPr="00E41633" w:rsidRDefault="00E41633" w:rsidP="00E22D79">
      <w:pPr>
        <w:pStyle w:val="BodyText"/>
        <w:widowControl w:val="0"/>
        <w:spacing w:before="60"/>
        <w:ind w:firstLine="720"/>
        <w:rPr>
          <w:i/>
          <w:iCs/>
          <w:lang w:val="es-ES"/>
        </w:rPr>
      </w:pPr>
      <w:r w:rsidRPr="00E41633">
        <w:rPr>
          <w:i/>
          <w:iCs/>
          <w:lang w:val="es-ES"/>
        </w:rPr>
        <w:t>10. Huy động nguồn lực phục vụ công tác khám bệnh, chữa bệnh trong trường hợp xảy ra thiên tai, thảm họa, dịch bệnh truyền nhiễm thuộc nhóm A.".</w:t>
      </w:r>
    </w:p>
    <w:p w14:paraId="5B0AF9DA" w14:textId="77777777" w:rsidR="004D09B1" w:rsidRPr="000B320B" w:rsidRDefault="004D09B1" w:rsidP="000B320B">
      <w:pPr>
        <w:pStyle w:val="BodyText"/>
        <w:widowControl w:val="0"/>
        <w:spacing w:before="120" w:line="276" w:lineRule="auto"/>
        <w:ind w:firstLine="720"/>
        <w:outlineLvl w:val="1"/>
        <w:rPr>
          <w:b/>
          <w:spacing w:val="-2"/>
          <w:lang w:val="nl-NL"/>
        </w:rPr>
      </w:pPr>
      <w:r w:rsidRPr="000B320B">
        <w:rPr>
          <w:b/>
          <w:spacing w:val="-2"/>
          <w:lang w:val="nl-NL"/>
        </w:rPr>
        <w:lastRenderedPageBreak/>
        <w:t>2. Về chính sách của Nhà nước về khám bệnh, chữa bệnh (Điều 4)</w:t>
      </w:r>
    </w:p>
    <w:p w14:paraId="4F200F17" w14:textId="77777777" w:rsidR="004D09B1" w:rsidRPr="000B320B" w:rsidRDefault="004D09B1" w:rsidP="00266C2E">
      <w:pPr>
        <w:pStyle w:val="BodyText"/>
        <w:widowControl w:val="0"/>
        <w:spacing w:before="60" w:line="276" w:lineRule="auto"/>
        <w:ind w:firstLine="720"/>
        <w:outlineLvl w:val="2"/>
        <w:rPr>
          <w:b/>
          <w:bCs w:val="0"/>
          <w:i/>
          <w:iCs/>
          <w:lang w:val="vi-VN"/>
        </w:rPr>
      </w:pPr>
      <w:r w:rsidRPr="000B320B">
        <w:rPr>
          <w:b/>
          <w:bCs w:val="0"/>
          <w:i/>
          <w:iCs/>
          <w:lang w:val="vi-VN"/>
        </w:rPr>
        <w:t>2.1. Ý kiến của đại biểu Quốc hội:</w:t>
      </w:r>
    </w:p>
    <w:p w14:paraId="1BEFB89A" w14:textId="77777777" w:rsidR="004D09B1" w:rsidRPr="000B320B" w:rsidRDefault="004D09B1" w:rsidP="00266C2E">
      <w:pPr>
        <w:spacing w:before="60" w:after="0" w:line="276" w:lineRule="auto"/>
        <w:ind w:firstLine="720"/>
        <w:jc w:val="both"/>
        <w:rPr>
          <w:rStyle w:val="fontstyle01"/>
          <w:lang w:val="es-ES"/>
        </w:rPr>
      </w:pPr>
      <w:r w:rsidRPr="000B320B">
        <w:rPr>
          <w:rStyle w:val="fontstyle01"/>
          <w:lang w:val="es-ES"/>
        </w:rPr>
        <w:t xml:space="preserve">Các đại biểu Quốc hội cho rằng cần tiếp tục rà soát để cụ thể hóa những nội dung của chính sách tại dự thảo Luật đồng thời bảo đảm sự thống nhất, đồng bộ với các chính sách khác của Nhà nước, cụ thể là: </w:t>
      </w:r>
    </w:p>
    <w:p w14:paraId="5689BE37" w14:textId="77777777" w:rsidR="004D09B1" w:rsidRPr="000B320B" w:rsidRDefault="004D09B1" w:rsidP="00266C2E">
      <w:pPr>
        <w:spacing w:before="60" w:after="0" w:line="276" w:lineRule="auto"/>
        <w:ind w:firstLine="720"/>
        <w:jc w:val="both"/>
        <w:rPr>
          <w:rStyle w:val="fontstyle01"/>
          <w:lang w:val="es-ES"/>
        </w:rPr>
      </w:pPr>
      <w:r w:rsidRPr="000B320B">
        <w:rPr>
          <w:rStyle w:val="fontstyle01"/>
          <w:lang w:val="es-ES"/>
        </w:rPr>
        <w:t>- Chính sách ưu tiên trong chăm sóc sức khoẻ đồng bào dân tộc thiểu số, vùng hải đảo, vùng có điều kiện kinh tế - xã hội khó khăn;</w:t>
      </w:r>
    </w:p>
    <w:p w14:paraId="7D532EC0" w14:textId="77777777" w:rsidR="004D09B1" w:rsidRPr="000B320B" w:rsidRDefault="004D09B1" w:rsidP="00266C2E">
      <w:pPr>
        <w:spacing w:before="60" w:after="0" w:line="276" w:lineRule="auto"/>
        <w:ind w:firstLine="720"/>
        <w:jc w:val="both"/>
        <w:rPr>
          <w:rStyle w:val="fontstyle01"/>
          <w:lang w:val="es-ES"/>
        </w:rPr>
      </w:pPr>
      <w:r w:rsidRPr="000B320B">
        <w:rPr>
          <w:rStyle w:val="fontstyle01"/>
          <w:lang w:val="es-ES"/>
        </w:rPr>
        <w:t>- Chính sách phát triển hệ thống cấp cứu tại cộng đồng và trước khi bệnh nhân vào bệnh viện;</w:t>
      </w:r>
    </w:p>
    <w:p w14:paraId="7B3575BB" w14:textId="77777777" w:rsidR="004D09B1" w:rsidRPr="000B320B" w:rsidRDefault="004D09B1" w:rsidP="00266C2E">
      <w:pPr>
        <w:spacing w:before="60" w:after="0" w:line="276" w:lineRule="auto"/>
        <w:ind w:firstLine="720"/>
        <w:jc w:val="both"/>
        <w:rPr>
          <w:rStyle w:val="fontstyle01"/>
          <w:lang w:val="es-ES"/>
        </w:rPr>
      </w:pPr>
      <w:r w:rsidRPr="000B320B">
        <w:rPr>
          <w:rStyle w:val="fontstyle01"/>
          <w:lang w:val="es-ES"/>
        </w:rPr>
        <w:t>- Chính sách đãi ngộ cho cán bộ ngành y (04 ý kiến), đặc biệt là y, bác sĩ nữ (01 ý kiến), tại y tế cơ sở (02 ý kiến), tại vùng dân tộc thiểu số (02 ý kiến), tại miền núi (01 ý kiến);</w:t>
      </w:r>
    </w:p>
    <w:p w14:paraId="4CF27C0C" w14:textId="77777777" w:rsidR="004D09B1" w:rsidRPr="000B320B" w:rsidRDefault="004D09B1" w:rsidP="00266C2E">
      <w:pPr>
        <w:spacing w:before="60" w:after="0" w:line="276" w:lineRule="auto"/>
        <w:ind w:firstLine="720"/>
        <w:jc w:val="both"/>
        <w:rPr>
          <w:rFonts w:ascii="Times New Roman" w:hAnsi="Times New Roman"/>
          <w:sz w:val="28"/>
          <w:szCs w:val="28"/>
          <w:lang w:val="da-DK"/>
        </w:rPr>
      </w:pPr>
      <w:r w:rsidRPr="000B320B">
        <w:rPr>
          <w:rStyle w:val="fontstyle01"/>
          <w:lang w:val="es-ES"/>
        </w:rPr>
        <w:t xml:space="preserve">- </w:t>
      </w:r>
      <w:r w:rsidRPr="000B320B">
        <w:rPr>
          <w:rFonts w:ascii="Times New Roman" w:hAnsi="Times New Roman"/>
          <w:sz w:val="28"/>
          <w:szCs w:val="28"/>
          <w:lang w:val="da-DK"/>
        </w:rPr>
        <w:t>Chính sách thu hút nhân tài, chuyên gia, nghiên cứu khoa học thuộc nhóm y sinh học và chính sách đối với lực lượng đội ngũ y bác sỹ ở tuyến đầu; chính sách đối với người dân sinh sống ở vùng còn khó khăn để yên tâm không cần vượt tuyến, chuyển tuyến lên trên;</w:t>
      </w:r>
    </w:p>
    <w:p w14:paraId="0D8DAE9B" w14:textId="77777777" w:rsidR="004D09B1" w:rsidRPr="000B320B" w:rsidRDefault="004D09B1" w:rsidP="00266C2E">
      <w:pPr>
        <w:spacing w:before="60" w:after="0" w:line="276" w:lineRule="auto"/>
        <w:ind w:firstLine="720"/>
        <w:jc w:val="both"/>
        <w:rPr>
          <w:rStyle w:val="fontstyle01"/>
          <w:lang w:val="es-ES"/>
        </w:rPr>
      </w:pPr>
      <w:r w:rsidRPr="000B320B">
        <w:rPr>
          <w:rStyle w:val="fontstyle01"/>
          <w:lang w:val="es-ES"/>
        </w:rPr>
        <w:t xml:space="preserve">- </w:t>
      </w:r>
      <w:r w:rsidRPr="000B320B">
        <w:rPr>
          <w:rFonts w:ascii="Times New Roman" w:hAnsi="Times New Roman"/>
          <w:sz w:val="28"/>
          <w:szCs w:val="28"/>
          <w:lang w:val="da-DK"/>
        </w:rPr>
        <w:t>Chính sách đầu tư cả con người và cơ sở vật chất cho y tế cơ sở (03 ý kiến), nâng cao năng lực cho y tế cơ sở (01 ý kiến)…</w:t>
      </w:r>
    </w:p>
    <w:p w14:paraId="0F702669" w14:textId="77777777" w:rsidR="004D09B1" w:rsidRPr="000B320B" w:rsidRDefault="004D09B1" w:rsidP="00266C2E">
      <w:pPr>
        <w:pStyle w:val="BodyText"/>
        <w:widowControl w:val="0"/>
        <w:spacing w:before="60" w:line="276" w:lineRule="auto"/>
        <w:ind w:firstLine="720"/>
        <w:outlineLvl w:val="2"/>
        <w:rPr>
          <w:b/>
          <w:bCs w:val="0"/>
          <w:i/>
          <w:iCs/>
          <w:lang w:val="vi-VN"/>
        </w:rPr>
      </w:pPr>
      <w:r w:rsidRPr="000B320B">
        <w:rPr>
          <w:b/>
          <w:bCs w:val="0"/>
          <w:i/>
          <w:iCs/>
          <w:lang w:val="vi-VN"/>
        </w:rPr>
        <w:t>2.2. Tiếp thu, giải trình:</w:t>
      </w:r>
    </w:p>
    <w:p w14:paraId="5C7E432A" w14:textId="77777777" w:rsidR="004D09B1" w:rsidRPr="000B320B" w:rsidRDefault="004D09B1" w:rsidP="00266C2E">
      <w:pPr>
        <w:spacing w:before="60" w:after="0" w:line="276" w:lineRule="auto"/>
        <w:ind w:firstLine="720"/>
        <w:jc w:val="both"/>
        <w:rPr>
          <w:rStyle w:val="fontstyle01"/>
          <w:iCs/>
          <w:lang w:val="es-ES"/>
        </w:rPr>
      </w:pPr>
      <w:r w:rsidRPr="000B320B">
        <w:rPr>
          <w:rStyle w:val="fontstyle01"/>
          <w:iCs/>
          <w:lang w:val="es-ES"/>
        </w:rPr>
        <w:t>Tiếp thu ý kiến của các vị đại biểu Quốc hội, Bộ Y tế dự kiến tiếp thu và chỉnh lý Điều 4 dự thảo Luật như sau:</w:t>
      </w:r>
    </w:p>
    <w:p w14:paraId="1F63EE1A" w14:textId="77777777" w:rsidR="00E22D79" w:rsidRPr="00E22D79" w:rsidRDefault="00E22D79" w:rsidP="00266C2E">
      <w:pPr>
        <w:spacing w:before="60" w:after="0" w:line="276" w:lineRule="auto"/>
        <w:ind w:firstLine="720"/>
        <w:jc w:val="both"/>
        <w:rPr>
          <w:rStyle w:val="fontstyle01"/>
          <w:i/>
          <w:lang w:val="de-DE"/>
        </w:rPr>
      </w:pPr>
      <w:r w:rsidRPr="00E22D79">
        <w:rPr>
          <w:rStyle w:val="fontstyle01"/>
          <w:i/>
          <w:lang w:val="de-DE"/>
        </w:rPr>
        <w:t>Nhà nước giữ vai trò chủ đạo trong quản lý phát triển hoạt động khám bệnh, chữa bệnh, trong đó:</w:t>
      </w:r>
    </w:p>
    <w:p w14:paraId="57B217D6" w14:textId="77777777" w:rsidR="00E22D79" w:rsidRPr="00E22D79" w:rsidRDefault="00E22D79" w:rsidP="00266C2E">
      <w:pPr>
        <w:spacing w:before="60" w:after="0" w:line="276" w:lineRule="auto"/>
        <w:ind w:firstLine="720"/>
        <w:jc w:val="both"/>
        <w:rPr>
          <w:rStyle w:val="fontstyle01"/>
          <w:i/>
          <w:lang w:val="de-DE"/>
        </w:rPr>
      </w:pPr>
      <w:r w:rsidRPr="00E22D79">
        <w:rPr>
          <w:rStyle w:val="fontstyle01"/>
          <w:i/>
          <w:lang w:val="de-DE"/>
        </w:rPr>
        <w:t>1. Ưu tiên bố trí ngân sách cho các hoạt động:</w:t>
      </w:r>
    </w:p>
    <w:p w14:paraId="66495604" w14:textId="77777777" w:rsidR="00E22D79" w:rsidRPr="00E22D79" w:rsidRDefault="00E22D79" w:rsidP="00266C2E">
      <w:pPr>
        <w:spacing w:before="60" w:after="0" w:line="276" w:lineRule="auto"/>
        <w:ind w:firstLine="720"/>
        <w:jc w:val="both"/>
        <w:rPr>
          <w:rStyle w:val="fontstyle01"/>
          <w:i/>
          <w:lang w:val="de-DE"/>
        </w:rPr>
      </w:pPr>
      <w:r w:rsidRPr="00E22D79">
        <w:rPr>
          <w:rStyle w:val="fontstyle01"/>
          <w:i/>
          <w:lang w:val="de-DE"/>
        </w:rPr>
        <w:t>a) Phát triển cơ sở khám bệnh, chữa bệnh cấp ban đầu, cơ bản, hệ thống cấp cứu ngoại viện; tập trung đầu tư cho cơ sở khám bệnh, chữa bệnh tại biên giới, hải đảo, vùng có điều kiện kinh tế - xã hội khó khăn và vùng có điều kiện kinh tế - xã hội đặc biệt khó khăn;</w:t>
      </w:r>
    </w:p>
    <w:p w14:paraId="2675B929" w14:textId="77777777" w:rsidR="00E22D79" w:rsidRPr="00E22D79" w:rsidRDefault="00E22D79" w:rsidP="00266C2E">
      <w:pPr>
        <w:spacing w:before="60" w:after="0" w:line="276" w:lineRule="auto"/>
        <w:ind w:firstLine="720"/>
        <w:jc w:val="both"/>
        <w:rPr>
          <w:rStyle w:val="fontstyle01"/>
          <w:i/>
          <w:lang w:val="de-DE"/>
        </w:rPr>
      </w:pPr>
      <w:r w:rsidRPr="00E22D79">
        <w:rPr>
          <w:rStyle w:val="fontstyle01"/>
          <w:i/>
          <w:lang w:val="de-DE"/>
        </w:rPr>
        <w:t>b) Khám bệnh, chữa bệnh đối với người có công với cách mạng, trẻ em, người cao tuổi, người khuyết tật, người thuộc hộ nghèo, người thuộc hộ cận nghèo, người dân tộc thiểu số, người đang sinh sống ở biên giới, hải đảo, vùng có điều kiện kinh tế - xã hội khó khăn và vùng có điều kiện kinh tế - xã hội đặc biệt khó khăn, người mắc bệnh lao, phong, tâm thần, người nhiễm HIV;</w:t>
      </w:r>
    </w:p>
    <w:p w14:paraId="0D4D2E58" w14:textId="77777777" w:rsidR="00E22D79" w:rsidRPr="00E22D79" w:rsidRDefault="00E22D79" w:rsidP="00266C2E">
      <w:pPr>
        <w:spacing w:before="60" w:after="0" w:line="276" w:lineRule="auto"/>
        <w:ind w:firstLine="720"/>
        <w:jc w:val="both"/>
        <w:rPr>
          <w:rStyle w:val="fontstyle01"/>
          <w:i/>
          <w:lang w:val="de-DE"/>
        </w:rPr>
      </w:pPr>
      <w:r w:rsidRPr="00E22D79">
        <w:rPr>
          <w:rStyle w:val="fontstyle01"/>
          <w:i/>
          <w:lang w:val="de-DE"/>
        </w:rPr>
        <w:t>c) Tăng cường phát triển nguồn nhân lực y tế, đặc biệt là nguồn nhân lực thuộc các lĩnh vực lao, phong, tâm thần, giải phẫu bệnh, pháp y, pháp y tâm thần, hồi sức cấp cứu và các chuyên ngành, lĩnh vực khác phù hợp với nhu cầu, điều kiện phát triển kinh tế - xã hội theo từng thời kỳ.</w:t>
      </w:r>
    </w:p>
    <w:p w14:paraId="64F78E47" w14:textId="77777777" w:rsidR="00E22D79" w:rsidRPr="00E22D79" w:rsidRDefault="00E22D79" w:rsidP="00E22D79">
      <w:pPr>
        <w:spacing w:before="120" w:after="0" w:line="276" w:lineRule="auto"/>
        <w:ind w:firstLine="720"/>
        <w:jc w:val="both"/>
        <w:rPr>
          <w:rStyle w:val="fontstyle01"/>
          <w:i/>
          <w:lang w:val="de-DE"/>
        </w:rPr>
      </w:pPr>
      <w:r w:rsidRPr="00E22D79">
        <w:rPr>
          <w:rStyle w:val="fontstyle01"/>
          <w:i/>
          <w:lang w:val="de-DE"/>
        </w:rPr>
        <w:lastRenderedPageBreak/>
        <w:t xml:space="preserve">2. Có chính sách ưu đãi đối với người hành nghề khám bệnh, chữa bệnh. </w:t>
      </w:r>
    </w:p>
    <w:p w14:paraId="081A2F5C" w14:textId="77777777" w:rsidR="00E22D79" w:rsidRPr="00E22D79" w:rsidRDefault="00E22D79" w:rsidP="00E22D79">
      <w:pPr>
        <w:spacing w:before="120" w:after="0" w:line="276" w:lineRule="auto"/>
        <w:ind w:firstLine="720"/>
        <w:jc w:val="both"/>
        <w:rPr>
          <w:rStyle w:val="fontstyle01"/>
          <w:i/>
          <w:lang w:val="de-DE"/>
        </w:rPr>
      </w:pPr>
      <w:r w:rsidRPr="00E22D79">
        <w:rPr>
          <w:rStyle w:val="fontstyle01"/>
          <w:i/>
          <w:lang w:val="de-DE"/>
        </w:rPr>
        <w:t>3. Thực hiện chế độ luân phiên có thời hạn đối với người hành nghề giữa các cơ sở khám bệnh, chữa bệnh của Nhà nước.</w:t>
      </w:r>
    </w:p>
    <w:p w14:paraId="6F978FAC" w14:textId="77777777" w:rsidR="00E22D79" w:rsidRPr="00E22D79" w:rsidRDefault="00E22D79" w:rsidP="00E22D79">
      <w:pPr>
        <w:spacing w:before="120" w:after="0" w:line="276" w:lineRule="auto"/>
        <w:ind w:firstLine="720"/>
        <w:jc w:val="both"/>
        <w:rPr>
          <w:rStyle w:val="fontstyle01"/>
          <w:i/>
          <w:lang w:val="de-DE"/>
        </w:rPr>
      </w:pPr>
      <w:r w:rsidRPr="00E22D79">
        <w:rPr>
          <w:rStyle w:val="fontstyle01"/>
          <w:i/>
          <w:lang w:val="de-DE"/>
        </w:rPr>
        <w:t>4. Khuyến khích xã hội hóa, huy động các nguồn lực cho hoạt động khám bệnh, chữa bệnh; đa dạng hóa các hình thức hợp tác công tư; các hoạt động đầu tư phát triển dịch vụ khám bệnh, chữa bệnh, đặc biệt trong phát triển cơ sở khám bệnh, chữa bệnh hoạt động không vì mục đích lợi nhuận, các cơ sở khám bệnh, chữa bệnh tại các vùng có điều kiện kinh tế - xã hội khó khăn và vùng có điều kiện kinh tế - xã hội đặc biệt khó khăn thuộc ngành, nghề đặc biệt ưu đãi đầu tư trong Danh mục ngành, nghề ưu đãi đầu tư.</w:t>
      </w:r>
    </w:p>
    <w:p w14:paraId="246F9C9E" w14:textId="77777777" w:rsidR="00E22D79" w:rsidRPr="00E22D79" w:rsidRDefault="00E22D79" w:rsidP="00E22D79">
      <w:pPr>
        <w:spacing w:before="120" w:after="0" w:line="276" w:lineRule="auto"/>
        <w:ind w:firstLine="720"/>
        <w:jc w:val="both"/>
        <w:rPr>
          <w:rStyle w:val="fontstyle01"/>
          <w:i/>
          <w:lang w:val="de-DE"/>
        </w:rPr>
      </w:pPr>
      <w:r w:rsidRPr="00E22D79">
        <w:rPr>
          <w:rStyle w:val="fontstyle01"/>
          <w:i/>
          <w:lang w:val="de-DE"/>
        </w:rPr>
        <w:t>5. Khuyến khích việc nghiên cứu, ứng dụng khoa học, công nghệ trong khám bệnh, chữa bệnh.</w:t>
      </w:r>
    </w:p>
    <w:p w14:paraId="68D818DC" w14:textId="77777777" w:rsidR="00E22D79" w:rsidRPr="00E22D79" w:rsidRDefault="00E22D79" w:rsidP="00E22D79">
      <w:pPr>
        <w:spacing w:before="120" w:after="0" w:line="276" w:lineRule="auto"/>
        <w:ind w:firstLine="720"/>
        <w:jc w:val="both"/>
        <w:rPr>
          <w:rStyle w:val="fontstyle01"/>
          <w:i/>
          <w:lang w:val="de-DE"/>
        </w:rPr>
      </w:pPr>
      <w:r w:rsidRPr="00E22D79">
        <w:rPr>
          <w:rStyle w:val="fontstyle01"/>
          <w:i/>
          <w:lang w:val="de-DE"/>
        </w:rPr>
        <w:t>6. Phát huy vai trò của các hội nghề nghiệp trong hoạt động khám bệnh, chữa bệnh.</w:t>
      </w:r>
    </w:p>
    <w:p w14:paraId="11046B3F" w14:textId="141A19D1" w:rsidR="004D09B1" w:rsidRPr="000B320B" w:rsidRDefault="00E22D79" w:rsidP="00E22D79">
      <w:pPr>
        <w:spacing w:before="120" w:after="0" w:line="276" w:lineRule="auto"/>
        <w:ind w:firstLine="720"/>
        <w:jc w:val="both"/>
        <w:rPr>
          <w:rStyle w:val="fontstyle01"/>
          <w:i/>
          <w:lang w:val="de-DE"/>
        </w:rPr>
      </w:pPr>
      <w:r w:rsidRPr="00E22D79">
        <w:rPr>
          <w:rStyle w:val="fontstyle01"/>
          <w:i/>
          <w:lang w:val="de-DE"/>
        </w:rPr>
        <w:t>7. Kết hợp y học cổ truyền với y học hiện đại;  kết hợp quân y và dân y trong khám bệnh, chữa bệnh</w:t>
      </w:r>
      <w:r w:rsidR="004D09B1" w:rsidRPr="000B320B">
        <w:rPr>
          <w:rStyle w:val="fontstyle01"/>
          <w:i/>
          <w:lang w:val="de-DE"/>
        </w:rPr>
        <w:t>.</w:t>
      </w:r>
    </w:p>
    <w:p w14:paraId="71930010" w14:textId="77777777" w:rsidR="004D09B1" w:rsidRPr="000B320B" w:rsidRDefault="004D09B1" w:rsidP="000B320B">
      <w:pPr>
        <w:pStyle w:val="BodyText"/>
        <w:widowControl w:val="0"/>
        <w:spacing w:before="120" w:line="276" w:lineRule="auto"/>
        <w:ind w:firstLine="720"/>
        <w:outlineLvl w:val="1"/>
        <w:rPr>
          <w:b/>
          <w:spacing w:val="-2"/>
          <w:lang w:val="nl-NL"/>
        </w:rPr>
      </w:pPr>
      <w:r w:rsidRPr="000B320B">
        <w:rPr>
          <w:b/>
          <w:spacing w:val="-2"/>
          <w:lang w:val="nl-NL"/>
        </w:rPr>
        <w:t xml:space="preserve">3. Về Giấy phép hành nghề </w:t>
      </w:r>
    </w:p>
    <w:p w14:paraId="2F765E26" w14:textId="77777777" w:rsidR="004D09B1" w:rsidRPr="000B320B" w:rsidRDefault="004D09B1" w:rsidP="000B320B">
      <w:pPr>
        <w:pStyle w:val="BodyText"/>
        <w:widowControl w:val="0"/>
        <w:spacing w:before="120" w:line="276" w:lineRule="auto"/>
        <w:ind w:firstLine="720"/>
        <w:outlineLvl w:val="2"/>
        <w:rPr>
          <w:b/>
          <w:i/>
          <w:lang w:val="da-DK"/>
        </w:rPr>
      </w:pPr>
      <w:r w:rsidRPr="000B320B">
        <w:rPr>
          <w:b/>
          <w:i/>
          <w:lang w:val="da-DK"/>
        </w:rPr>
        <w:t>3.1. Về chức danh nghề nghiệp:</w:t>
      </w:r>
    </w:p>
    <w:p w14:paraId="6B06A6DA" w14:textId="77777777" w:rsidR="004D09B1" w:rsidRPr="000B320B" w:rsidRDefault="004D09B1" w:rsidP="000B320B">
      <w:pPr>
        <w:pStyle w:val="BodyText"/>
        <w:widowControl w:val="0"/>
        <w:spacing w:before="120" w:line="276" w:lineRule="auto"/>
        <w:ind w:firstLine="720"/>
        <w:rPr>
          <w:bCs w:val="0"/>
          <w:i/>
          <w:lang w:val="da-DK"/>
        </w:rPr>
      </w:pPr>
      <w:r w:rsidRPr="000B320B">
        <w:rPr>
          <w:bCs w:val="0"/>
          <w:i/>
          <w:lang w:val="da-DK"/>
        </w:rPr>
        <w:t>a) Ý kiến của đại biểu Quốc hội:</w:t>
      </w:r>
    </w:p>
    <w:p w14:paraId="793BEB3C" w14:textId="77777777" w:rsidR="004D09B1" w:rsidRPr="000B320B" w:rsidRDefault="004D09B1" w:rsidP="000B320B">
      <w:pPr>
        <w:pStyle w:val="BodyText"/>
        <w:widowControl w:val="0"/>
        <w:spacing w:before="120" w:line="276" w:lineRule="auto"/>
        <w:ind w:firstLine="720"/>
        <w:rPr>
          <w:bCs w:val="0"/>
          <w:iCs/>
          <w:lang w:val="da-DK"/>
        </w:rPr>
      </w:pPr>
      <w:r w:rsidRPr="000B320B">
        <w:rPr>
          <w:bCs w:val="0"/>
          <w:iCs/>
          <w:lang w:val="da-DK"/>
        </w:rPr>
        <w:t>Các đại biểu Quốc hội cho rằng cần rà soát các chức danh không cần cấp Giấy phép hành nghề để bảo đảm không để sót chức danh đồng thời cân nhắc kỹ về việc bỏ cấp giấy phép hành nghề cho đối tượng có văn bằng y sỹ.</w:t>
      </w:r>
    </w:p>
    <w:p w14:paraId="0ABC4853" w14:textId="77777777" w:rsidR="004D09B1" w:rsidRPr="000B320B" w:rsidRDefault="004D09B1" w:rsidP="000B320B">
      <w:pPr>
        <w:pStyle w:val="BodyText"/>
        <w:widowControl w:val="0"/>
        <w:spacing w:before="120" w:line="276" w:lineRule="auto"/>
        <w:ind w:firstLine="720"/>
        <w:rPr>
          <w:bCs w:val="0"/>
          <w:i/>
          <w:lang w:val="da-DK"/>
        </w:rPr>
      </w:pPr>
      <w:r w:rsidRPr="000B320B">
        <w:rPr>
          <w:bCs w:val="0"/>
          <w:i/>
          <w:lang w:val="da-DK"/>
        </w:rPr>
        <w:t>b) Tiếp thu, giải trình:</w:t>
      </w:r>
    </w:p>
    <w:p w14:paraId="742F3E70" w14:textId="77777777" w:rsidR="004D09B1" w:rsidRPr="000B320B" w:rsidRDefault="004D09B1" w:rsidP="000B320B">
      <w:pPr>
        <w:spacing w:before="120" w:after="0" w:line="276" w:lineRule="auto"/>
        <w:ind w:firstLine="720"/>
        <w:jc w:val="both"/>
        <w:rPr>
          <w:rFonts w:ascii="Times New Roman" w:hAnsi="Times New Roman"/>
          <w:sz w:val="28"/>
          <w:szCs w:val="28"/>
          <w:lang w:val="da-DK"/>
        </w:rPr>
      </w:pPr>
      <w:r w:rsidRPr="000B320B">
        <w:rPr>
          <w:rFonts w:ascii="Times New Roman" w:hAnsi="Times New Roman"/>
          <w:sz w:val="28"/>
          <w:szCs w:val="28"/>
          <w:lang w:val="da-DK"/>
        </w:rPr>
        <w:t>Qua rà soát cho thấy, thế giới không có chức danh y sỹ nhưng nếu xét theo phạm vi hoạt động chuyên môn mà y sỹ tại Việt Nam hiện đang thực hiện thì tương đương với chức danh Physician Assistant (trợ lý bác sỹ) tại một số nước. Tuy nhiên, tùy theo từng nước mà thời gian đào tạo của đối tượng này cũng có sự khác nhau (trung bình từ 4-6 năm).</w:t>
      </w:r>
    </w:p>
    <w:p w14:paraId="537B47EC" w14:textId="77777777" w:rsidR="004D09B1" w:rsidRPr="000B320B" w:rsidRDefault="004D09B1" w:rsidP="000B320B">
      <w:pPr>
        <w:pStyle w:val="BodyText"/>
        <w:widowControl w:val="0"/>
        <w:spacing w:before="120" w:line="276" w:lineRule="auto"/>
        <w:ind w:firstLine="720"/>
        <w:rPr>
          <w:bCs w:val="0"/>
          <w:iCs/>
          <w:lang w:val="da-DK"/>
        </w:rPr>
      </w:pPr>
      <w:r w:rsidRPr="000B320B">
        <w:rPr>
          <w:rFonts w:eastAsia="Calibri"/>
          <w:lang w:val="da-DK"/>
        </w:rPr>
        <w:t xml:space="preserve">Hiện trạng đào tạo y sỹ ở Việt Nam cho thấy trong thời gian đào tạo 02 năm thì chỉ có từ 12 đến 14 tháng học chuyên môn y khoa. Do vậy, nếu tiếp tục duy trì  đào tạo y sỹ trình độ trung cấp đào tạo 02 năm sẽ không bảo đảm chất lượng khi khám bệnh, chữa bệnh cho người dân. </w:t>
      </w:r>
    </w:p>
    <w:p w14:paraId="3B82FEAD" w14:textId="77777777" w:rsidR="004D09B1" w:rsidRPr="000B320B" w:rsidRDefault="004D09B1" w:rsidP="000B320B">
      <w:pPr>
        <w:pStyle w:val="BodyText"/>
        <w:widowControl w:val="0"/>
        <w:spacing w:before="120" w:line="276" w:lineRule="auto"/>
        <w:ind w:firstLine="720"/>
        <w:rPr>
          <w:bCs w:val="0"/>
          <w:iCs/>
          <w:lang w:val="da-DK"/>
        </w:rPr>
      </w:pPr>
      <w:r w:rsidRPr="000B320B">
        <w:rPr>
          <w:bCs w:val="0"/>
          <w:iCs/>
          <w:lang w:val="da-DK"/>
        </w:rPr>
        <w:t xml:space="preserve">Trên cơ sở kinh nghiệm quốc tế và thực tiễn của Việt Nam, Bộ Y tế tiếp thu và dự kiến chỉnh lý theo hướng: </w:t>
      </w:r>
    </w:p>
    <w:p w14:paraId="2B7119CD" w14:textId="77777777" w:rsidR="004D09B1" w:rsidRPr="000B320B" w:rsidRDefault="004D09B1" w:rsidP="000B320B">
      <w:pPr>
        <w:spacing w:before="120" w:after="0" w:line="276" w:lineRule="auto"/>
        <w:ind w:firstLine="720"/>
        <w:jc w:val="both"/>
        <w:rPr>
          <w:rFonts w:ascii="Times New Roman" w:hAnsi="Times New Roman"/>
          <w:sz w:val="28"/>
          <w:szCs w:val="28"/>
          <w:lang w:val="da-DK"/>
        </w:rPr>
      </w:pPr>
      <w:r w:rsidRPr="000B320B">
        <w:rPr>
          <w:rFonts w:ascii="Times New Roman" w:hAnsi="Times New Roman"/>
          <w:sz w:val="28"/>
          <w:szCs w:val="28"/>
          <w:lang w:val="da-DK"/>
        </w:rPr>
        <w:lastRenderedPageBreak/>
        <w:t xml:space="preserve">(1) Tiếp tục sử dụng chức danh y sỹ và thực hiện việc nâng cao trình độ đào tạo (nâng chuẩn trình độ đào tạo y sỹ từ trình độ trung cấp đào tạo 02 năm lên trình độ cao đẳng đào tạo 03 năm) để không xáo trộn hệ thống đào tạo hiện hành, bảo đảm được nguồn nhân lực phục vụ công tác khám bệnh, chữa bệnh, đặc biệt tại các vùng sâu, vùng xa, vùng đặc biệt khó khăn, từng bước chuẩn chuẩn hóa chất lượng nhân lực y tế. </w:t>
      </w:r>
    </w:p>
    <w:p w14:paraId="2CF796FB" w14:textId="77777777" w:rsidR="004D09B1" w:rsidRPr="000B320B" w:rsidRDefault="004D09B1" w:rsidP="00A64625">
      <w:pPr>
        <w:pStyle w:val="BodyText"/>
        <w:widowControl w:val="0"/>
        <w:spacing w:before="100" w:line="276" w:lineRule="auto"/>
        <w:ind w:firstLine="720"/>
        <w:rPr>
          <w:bCs w:val="0"/>
          <w:iCs/>
          <w:lang w:val="da-DK"/>
        </w:rPr>
      </w:pPr>
      <w:r w:rsidRPr="000B320B">
        <w:rPr>
          <w:bCs w:val="0"/>
          <w:iCs/>
          <w:lang w:val="da-DK"/>
        </w:rPr>
        <w:t xml:space="preserve">(2) Về lộ trình thực hiện: </w:t>
      </w:r>
    </w:p>
    <w:p w14:paraId="3167D5EE" w14:textId="4DC82DF8" w:rsidR="004D09B1" w:rsidRPr="000B320B" w:rsidRDefault="004D09B1" w:rsidP="00A64625">
      <w:pPr>
        <w:spacing w:before="100" w:after="0" w:line="276" w:lineRule="auto"/>
        <w:ind w:firstLine="720"/>
        <w:jc w:val="both"/>
        <w:rPr>
          <w:rFonts w:ascii="Times New Roman" w:hAnsi="Times New Roman"/>
          <w:sz w:val="28"/>
          <w:szCs w:val="28"/>
          <w:lang w:val="da-DK"/>
        </w:rPr>
      </w:pPr>
      <w:r w:rsidRPr="000B320B">
        <w:rPr>
          <w:rFonts w:ascii="Times New Roman" w:hAnsi="Times New Roman"/>
          <w:sz w:val="28"/>
          <w:szCs w:val="28"/>
          <w:lang w:val="da-DK"/>
        </w:rPr>
        <w:t xml:space="preserve">Bắt đầu đào tạo y sỹ trình độ cao đẳng từ ngày 01 tháng 01 năm 2023. Ngành y sỹ trình độ cao đẳng (03 năm) đã có trong danh mục ngành, nghề đào tạo cấp IV quy định tại Thông tư số 26/2020/TT-BLĐTBXH ngày 30/1/2020 của Bộ Lao động </w:t>
      </w:r>
      <w:r w:rsidR="001B419C">
        <w:rPr>
          <w:rFonts w:ascii="Times New Roman" w:hAnsi="Times New Roman"/>
          <w:sz w:val="28"/>
          <w:szCs w:val="28"/>
          <w:lang w:val="da-DK"/>
        </w:rPr>
        <w:t>-</w:t>
      </w:r>
      <w:r w:rsidRPr="000B320B">
        <w:rPr>
          <w:rFonts w:ascii="Times New Roman" w:hAnsi="Times New Roman"/>
          <w:sz w:val="28"/>
          <w:szCs w:val="28"/>
          <w:lang w:val="da-DK"/>
        </w:rPr>
        <w:t xml:space="preserve"> Thương binh và Xã hội. </w:t>
      </w:r>
    </w:p>
    <w:p w14:paraId="09ADB3F7" w14:textId="77777777" w:rsidR="004D09B1" w:rsidRPr="000B320B" w:rsidRDefault="004D09B1" w:rsidP="00A64625">
      <w:pPr>
        <w:pStyle w:val="BodyText"/>
        <w:widowControl w:val="0"/>
        <w:spacing w:before="100" w:line="276" w:lineRule="auto"/>
        <w:ind w:firstLine="720"/>
        <w:rPr>
          <w:bCs w:val="0"/>
          <w:iCs/>
          <w:lang w:val="da-DK"/>
        </w:rPr>
      </w:pPr>
      <w:r w:rsidRPr="000B320B">
        <w:rPr>
          <w:bCs w:val="0"/>
          <w:iCs/>
          <w:lang w:val="da-DK"/>
        </w:rPr>
        <w:t>(3) Đối với các đối tượng có văn bằng đào là cử nhân trị liệu tâm lý, cử nhân phục hồi chức năng, cử nhân khúc xạ nhãn khoa... sẽ được xếp vào chức danh kỹ thuật y.</w:t>
      </w:r>
    </w:p>
    <w:p w14:paraId="67DDB0B8" w14:textId="204007C2" w:rsidR="004D09B1" w:rsidRPr="000B320B" w:rsidRDefault="004D09B1" w:rsidP="00A64625">
      <w:pPr>
        <w:pStyle w:val="BodyText"/>
        <w:widowControl w:val="0"/>
        <w:spacing w:before="100" w:line="276" w:lineRule="auto"/>
        <w:ind w:firstLine="720"/>
        <w:outlineLvl w:val="2"/>
        <w:rPr>
          <w:b/>
          <w:i/>
          <w:lang w:val="da-DK"/>
        </w:rPr>
      </w:pPr>
      <w:r w:rsidRPr="000B320B">
        <w:rPr>
          <w:b/>
          <w:i/>
          <w:lang w:val="da-DK"/>
        </w:rPr>
        <w:t>3.2</w:t>
      </w:r>
      <w:r w:rsidR="00A64625">
        <w:rPr>
          <w:b/>
          <w:i/>
          <w:lang w:val="da-DK"/>
        </w:rPr>
        <w:t>.</w:t>
      </w:r>
      <w:r w:rsidRPr="000B320B">
        <w:rPr>
          <w:b/>
          <w:i/>
          <w:lang w:val="da-DK"/>
        </w:rPr>
        <w:t xml:space="preserve"> Về điều kiện cấp Giấy phép hành nghề:</w:t>
      </w:r>
    </w:p>
    <w:p w14:paraId="3ED16034" w14:textId="77777777" w:rsidR="004D09B1" w:rsidRPr="000B320B" w:rsidRDefault="004D09B1" w:rsidP="00A64625">
      <w:pPr>
        <w:pStyle w:val="BodyText"/>
        <w:widowControl w:val="0"/>
        <w:spacing w:before="100" w:line="276" w:lineRule="auto"/>
        <w:ind w:firstLine="720"/>
        <w:rPr>
          <w:bCs w:val="0"/>
          <w:i/>
          <w:lang w:val="da-DK"/>
        </w:rPr>
      </w:pPr>
      <w:r w:rsidRPr="000B320B">
        <w:rPr>
          <w:bCs w:val="0"/>
          <w:i/>
          <w:lang w:val="da-DK"/>
        </w:rPr>
        <w:t>a) Ý kiến của đại biểu Quốc hội:</w:t>
      </w:r>
    </w:p>
    <w:p w14:paraId="0164912C" w14:textId="77777777" w:rsidR="004D09B1" w:rsidRPr="000B320B" w:rsidRDefault="004D09B1" w:rsidP="00A64625">
      <w:pPr>
        <w:pStyle w:val="BodyText"/>
        <w:widowControl w:val="0"/>
        <w:spacing w:before="100" w:line="276" w:lineRule="auto"/>
        <w:ind w:firstLine="720"/>
        <w:rPr>
          <w:bCs w:val="0"/>
          <w:iCs/>
          <w:lang w:val="da-DK"/>
        </w:rPr>
      </w:pPr>
      <w:r w:rsidRPr="000B320B">
        <w:rPr>
          <w:bCs w:val="0"/>
          <w:iCs/>
          <w:lang w:val="da-DK"/>
        </w:rPr>
        <w:t>Các đại biểu Quốc hội cho rằng việc tổ chức kiểm tra đánh giá năng lực hành nghề khám bệnh, chữa bệnh cần được tiến hành ngay sau khi tốt nghiệp chương trình đào tạo y khoa để:</w:t>
      </w:r>
    </w:p>
    <w:p w14:paraId="0A21F624" w14:textId="77777777" w:rsidR="004D09B1" w:rsidRPr="000B320B" w:rsidRDefault="004D09B1" w:rsidP="00A64625">
      <w:pPr>
        <w:pStyle w:val="BodyText"/>
        <w:widowControl w:val="0"/>
        <w:spacing w:before="100" w:line="276" w:lineRule="auto"/>
        <w:ind w:firstLine="720"/>
        <w:rPr>
          <w:bCs w:val="0"/>
          <w:iCs/>
          <w:lang w:val="da-DK"/>
        </w:rPr>
      </w:pPr>
      <w:r w:rsidRPr="000B320B">
        <w:rPr>
          <w:bCs w:val="0"/>
          <w:iCs/>
          <w:lang w:val="da-DK"/>
        </w:rPr>
        <w:t xml:space="preserve">- Đánh giá cụ thể chất lượng công tác đào tạo, làm cơ sở điều chỉnh nội dung, chương trình đào tạo, bảo đảm chất lượng nguồn nhân lực y tế; </w:t>
      </w:r>
    </w:p>
    <w:p w14:paraId="53EC7C8C" w14:textId="77777777" w:rsidR="004D09B1" w:rsidRPr="000B320B" w:rsidRDefault="004D09B1" w:rsidP="00A64625">
      <w:pPr>
        <w:pStyle w:val="BodyText"/>
        <w:widowControl w:val="0"/>
        <w:spacing w:before="100" w:line="276" w:lineRule="auto"/>
        <w:ind w:firstLine="720"/>
        <w:rPr>
          <w:bCs w:val="0"/>
          <w:iCs/>
          <w:lang w:val="da-DK"/>
        </w:rPr>
      </w:pPr>
      <w:r w:rsidRPr="000B320B">
        <w:rPr>
          <w:bCs w:val="0"/>
          <w:iCs/>
          <w:lang w:val="da-DK"/>
        </w:rPr>
        <w:t xml:space="preserve">- Đảm bảo an toàn cho người bệnh trước khi thực hiện khám bệnh, chữa bệnh trực tiếp cho người bệnh trong thời gian thực hành. </w:t>
      </w:r>
    </w:p>
    <w:p w14:paraId="3272F86A" w14:textId="77777777" w:rsidR="004D09B1" w:rsidRPr="000B320B" w:rsidRDefault="004D09B1" w:rsidP="00A64625">
      <w:pPr>
        <w:pStyle w:val="BodyText"/>
        <w:widowControl w:val="0"/>
        <w:spacing w:before="100" w:line="276" w:lineRule="auto"/>
        <w:ind w:firstLine="720"/>
        <w:rPr>
          <w:bCs w:val="0"/>
          <w:iCs/>
          <w:lang w:val="da-DK"/>
        </w:rPr>
      </w:pPr>
      <w:r w:rsidRPr="000B320B">
        <w:rPr>
          <w:bCs w:val="0"/>
          <w:iCs/>
          <w:lang w:val="da-DK"/>
        </w:rPr>
        <w:t>Bên cạnh đó, cần quy định cụ thể về thời gian thực hành tương tự như Luật năm 2009.</w:t>
      </w:r>
    </w:p>
    <w:p w14:paraId="7FB0CBBA" w14:textId="77777777" w:rsidR="004D09B1" w:rsidRPr="000B320B" w:rsidRDefault="004D09B1" w:rsidP="00A64625">
      <w:pPr>
        <w:pStyle w:val="BodyText"/>
        <w:widowControl w:val="0"/>
        <w:spacing w:before="100" w:line="276" w:lineRule="auto"/>
        <w:ind w:firstLine="720"/>
        <w:rPr>
          <w:bCs w:val="0"/>
          <w:i/>
          <w:lang w:val="da-DK"/>
        </w:rPr>
      </w:pPr>
      <w:r w:rsidRPr="000B320B">
        <w:rPr>
          <w:bCs w:val="0"/>
          <w:i/>
          <w:lang w:val="da-DK"/>
        </w:rPr>
        <w:t>b) Tiếp thu, giải trình:</w:t>
      </w:r>
    </w:p>
    <w:p w14:paraId="3C849AE0" w14:textId="77777777" w:rsidR="004D09B1" w:rsidRPr="000B320B" w:rsidRDefault="004D09B1" w:rsidP="00A64625">
      <w:pPr>
        <w:pStyle w:val="BodyText"/>
        <w:widowControl w:val="0"/>
        <w:spacing w:before="100" w:line="276" w:lineRule="auto"/>
        <w:ind w:firstLine="720"/>
        <w:rPr>
          <w:bCs w:val="0"/>
          <w:iCs/>
          <w:lang w:val="da-DK"/>
        </w:rPr>
      </w:pPr>
      <w:r w:rsidRPr="000B320B">
        <w:rPr>
          <w:bCs w:val="0"/>
          <w:iCs/>
          <w:lang w:val="da-DK"/>
        </w:rPr>
        <w:t>Bộ Y tế xin báo cáo như sau:</w:t>
      </w:r>
    </w:p>
    <w:p w14:paraId="46366A67" w14:textId="77777777" w:rsidR="004D09B1" w:rsidRPr="000B320B" w:rsidRDefault="004D09B1" w:rsidP="00A64625">
      <w:pPr>
        <w:pStyle w:val="BodyText"/>
        <w:widowControl w:val="0"/>
        <w:spacing w:before="100" w:line="276" w:lineRule="auto"/>
        <w:ind w:firstLine="720"/>
        <w:rPr>
          <w:bCs w:val="0"/>
          <w:iCs/>
          <w:lang w:val="da-DK"/>
        </w:rPr>
      </w:pPr>
      <w:r w:rsidRPr="000B320B">
        <w:rPr>
          <w:bCs w:val="0"/>
          <w:iCs/>
          <w:lang w:val="da-DK"/>
        </w:rPr>
        <w:t>Hiện có hai phương án về thời điểm đánh giá năng lực hành nghề là trước khi thực hành và sau khi thực hành. Mỗi phương án đều có ưu, nhược điểm riêng, cụ thể như sau:</w:t>
      </w:r>
    </w:p>
    <w:p w14:paraId="309CC1E4" w14:textId="77777777" w:rsidR="004D09B1" w:rsidRPr="000B320B" w:rsidRDefault="004D09B1" w:rsidP="00A64625">
      <w:pPr>
        <w:pStyle w:val="BodyText"/>
        <w:widowControl w:val="0"/>
        <w:spacing w:before="100" w:line="276" w:lineRule="auto"/>
        <w:ind w:firstLine="720"/>
        <w:rPr>
          <w:bCs w:val="0"/>
          <w:iCs/>
          <w:lang w:val="da-DK"/>
        </w:rPr>
      </w:pPr>
      <w:r w:rsidRPr="000B320B">
        <w:rPr>
          <w:bCs w:val="0"/>
          <w:iCs/>
          <w:lang w:val="da-DK"/>
        </w:rPr>
        <w:t>(1) Phương án 1: Đánh giá năng lực hành nghề thực hiện sau khi thực hành</w:t>
      </w:r>
    </w:p>
    <w:p w14:paraId="08C724D1" w14:textId="77777777" w:rsidR="004D09B1" w:rsidRPr="000B320B" w:rsidRDefault="004D09B1" w:rsidP="00A64625">
      <w:pPr>
        <w:pStyle w:val="BodyText"/>
        <w:widowControl w:val="0"/>
        <w:spacing w:before="100" w:line="276" w:lineRule="auto"/>
        <w:ind w:firstLine="720"/>
        <w:rPr>
          <w:bCs w:val="0"/>
          <w:iCs/>
          <w:lang w:val="da-DK"/>
        </w:rPr>
      </w:pPr>
      <w:r w:rsidRPr="000B320B">
        <w:rPr>
          <w:bCs w:val="0"/>
          <w:iCs/>
          <w:lang w:val="da-DK"/>
        </w:rPr>
        <w:t>- Ưu điểm:</w:t>
      </w:r>
    </w:p>
    <w:p w14:paraId="5ADC295C" w14:textId="77777777" w:rsidR="004D09B1" w:rsidRPr="000B320B" w:rsidRDefault="004D09B1" w:rsidP="00A64625">
      <w:pPr>
        <w:pStyle w:val="BodyText"/>
        <w:widowControl w:val="0"/>
        <w:spacing w:before="100" w:line="276" w:lineRule="auto"/>
        <w:ind w:firstLine="720"/>
        <w:rPr>
          <w:bCs w:val="0"/>
          <w:iCs/>
          <w:lang w:val="da-DK"/>
        </w:rPr>
      </w:pPr>
      <w:r w:rsidRPr="000B320B">
        <w:rPr>
          <w:bCs w:val="0"/>
          <w:iCs/>
          <w:lang w:val="da-DK"/>
        </w:rPr>
        <w:t>+ Đánh giá được thực chất năng lực hành nghề cả về lý thuyết, thực hành, kỹ năng chuyên môn, kiến thức pháp luật để làm căn cứ cho việc cấp giấy phép hành nghề;</w:t>
      </w:r>
    </w:p>
    <w:p w14:paraId="4B2B9A8B" w14:textId="77777777" w:rsidR="004D09B1" w:rsidRPr="000B320B" w:rsidRDefault="004D09B1" w:rsidP="000B320B">
      <w:pPr>
        <w:pStyle w:val="BodyText"/>
        <w:widowControl w:val="0"/>
        <w:spacing w:before="120" w:line="276" w:lineRule="auto"/>
        <w:ind w:firstLine="720"/>
        <w:rPr>
          <w:bCs w:val="0"/>
          <w:iCs/>
          <w:lang w:val="da-DK"/>
        </w:rPr>
      </w:pPr>
      <w:r w:rsidRPr="000B320B">
        <w:rPr>
          <w:bCs w:val="0"/>
          <w:iCs/>
          <w:lang w:val="da-DK"/>
        </w:rPr>
        <w:lastRenderedPageBreak/>
        <w:t>+ Đánh giá được chất lượng đào tạo của cơ sở thực hành và một phần chất lượng của cơ sở đào tạo (thông qua đánh giá về lý thuyết và khẳng năng ứng dụng lý thuyết trong quá trình thực hành);</w:t>
      </w:r>
    </w:p>
    <w:p w14:paraId="62D4A474" w14:textId="77777777" w:rsidR="004D09B1" w:rsidRPr="000B320B" w:rsidRDefault="004D09B1" w:rsidP="00562D18">
      <w:pPr>
        <w:pStyle w:val="BodyText"/>
        <w:widowControl w:val="0"/>
        <w:spacing w:before="100" w:line="276" w:lineRule="auto"/>
        <w:ind w:firstLine="720"/>
        <w:rPr>
          <w:bCs w:val="0"/>
          <w:iCs/>
          <w:lang w:val="da-DK"/>
        </w:rPr>
      </w:pPr>
      <w:r w:rsidRPr="000B320B">
        <w:rPr>
          <w:bCs w:val="0"/>
          <w:iCs/>
          <w:spacing w:val="-4"/>
          <w:lang w:val="da-DK"/>
        </w:rPr>
        <w:t>+ Giảm áp lực cho sinh viên, học viên của các trường vẫn áp dụng kỳ thi tốt nghiệp (Đại học Y Hà Nội, Đại học Y dược thành phố Hồ Chí Minh, Đại học Y Huế, Đại học Y dược Cần Thơ…) do không phải tham dự 2 kỳ thi liên tiếp: vừa hoàn thành thi tốt nghiệp lại phải tham dự kỳ kiểm tra đánh giá năng lực hành nghề</w:t>
      </w:r>
      <w:r w:rsidRPr="000B320B">
        <w:rPr>
          <w:bCs w:val="0"/>
          <w:iCs/>
          <w:lang w:val="da-DK"/>
        </w:rPr>
        <w:t>.</w:t>
      </w:r>
    </w:p>
    <w:p w14:paraId="12B5EDCE" w14:textId="77777777" w:rsidR="004D09B1" w:rsidRPr="000B320B" w:rsidRDefault="004D09B1" w:rsidP="00562D18">
      <w:pPr>
        <w:pStyle w:val="BodyText"/>
        <w:widowControl w:val="0"/>
        <w:spacing w:before="100" w:line="276" w:lineRule="auto"/>
        <w:ind w:firstLine="720"/>
        <w:rPr>
          <w:bCs w:val="0"/>
          <w:iCs/>
          <w:lang w:val="da-DK"/>
        </w:rPr>
      </w:pPr>
      <w:r w:rsidRPr="000B320B">
        <w:rPr>
          <w:bCs w:val="0"/>
          <w:iCs/>
          <w:lang w:val="da-DK"/>
        </w:rPr>
        <w:t>+ Bảo đảm an toàn cho người bệnh do mọi quyết định về việc áp dụng các biện pháp khám bệnh, chữa bệnh (kể cả các kỹ thuật đơn giản) đều phải có quyết định của người hướng dẫn (Là người có kinh nghiệm hành nghề).</w:t>
      </w:r>
    </w:p>
    <w:p w14:paraId="6870AE62" w14:textId="77777777" w:rsidR="004D09B1" w:rsidRPr="000B320B" w:rsidRDefault="004D09B1" w:rsidP="00562D18">
      <w:pPr>
        <w:pStyle w:val="BodyText"/>
        <w:widowControl w:val="0"/>
        <w:spacing w:before="100" w:line="276" w:lineRule="auto"/>
        <w:ind w:firstLine="720"/>
        <w:rPr>
          <w:bCs w:val="0"/>
          <w:iCs/>
          <w:lang w:val="da-DK"/>
        </w:rPr>
      </w:pPr>
      <w:r w:rsidRPr="000B320B">
        <w:rPr>
          <w:bCs w:val="0"/>
          <w:iCs/>
          <w:lang w:val="da-DK"/>
        </w:rPr>
        <w:t>- Nhược điểm:</w:t>
      </w:r>
    </w:p>
    <w:p w14:paraId="45DEC86F" w14:textId="77777777" w:rsidR="004D09B1" w:rsidRPr="000B320B" w:rsidRDefault="004D09B1" w:rsidP="00562D18">
      <w:pPr>
        <w:pStyle w:val="BodyText"/>
        <w:widowControl w:val="0"/>
        <w:spacing w:before="100" w:line="276" w:lineRule="auto"/>
        <w:ind w:firstLine="720"/>
        <w:rPr>
          <w:bCs w:val="0"/>
          <w:iCs/>
          <w:lang w:val="da-DK"/>
        </w:rPr>
      </w:pPr>
      <w:r w:rsidRPr="000B320B">
        <w:rPr>
          <w:bCs w:val="0"/>
          <w:iCs/>
          <w:lang w:val="da-DK"/>
        </w:rPr>
        <w:t>+ Không đánh giá được thực chất chất lượng đào tạo của các cơ sở đào tạo;</w:t>
      </w:r>
    </w:p>
    <w:p w14:paraId="0EBC1435" w14:textId="77777777" w:rsidR="004D09B1" w:rsidRPr="000B320B" w:rsidRDefault="004D09B1" w:rsidP="00562D18">
      <w:pPr>
        <w:pStyle w:val="BodyText"/>
        <w:widowControl w:val="0"/>
        <w:spacing w:before="100" w:line="276" w:lineRule="auto"/>
        <w:ind w:firstLine="720"/>
        <w:rPr>
          <w:bCs w:val="0"/>
          <w:iCs/>
          <w:lang w:val="da-DK"/>
        </w:rPr>
      </w:pPr>
      <w:r w:rsidRPr="000B320B">
        <w:rPr>
          <w:bCs w:val="0"/>
          <w:iCs/>
          <w:lang w:val="da-DK"/>
        </w:rPr>
        <w:t>+ Không tận dụng được nguồn nhân lực do trong quá trình thực hành, người thực hành không được quyết định các biện pháp khám bệnh, chữa bệnh (kể cả các kỹ thuật đơn giản) mà phải phụ thuộc vào quyết định của người hướng dẫn.</w:t>
      </w:r>
    </w:p>
    <w:p w14:paraId="605FEC79" w14:textId="77777777" w:rsidR="004D09B1" w:rsidRPr="000B320B" w:rsidRDefault="004D09B1" w:rsidP="00562D18">
      <w:pPr>
        <w:pStyle w:val="BodyText"/>
        <w:widowControl w:val="0"/>
        <w:spacing w:before="100" w:line="276" w:lineRule="auto"/>
        <w:ind w:firstLine="720"/>
        <w:rPr>
          <w:bCs w:val="0"/>
          <w:iCs/>
          <w:spacing w:val="-4"/>
          <w:lang w:val="da-DK"/>
        </w:rPr>
      </w:pPr>
      <w:r w:rsidRPr="000B320B">
        <w:rPr>
          <w:bCs w:val="0"/>
          <w:iCs/>
          <w:spacing w:val="-4"/>
          <w:lang w:val="da-DK"/>
        </w:rPr>
        <w:t>(2) Phương án 2: Đánh giá năng lực hành nghề thực hiện trước khi thực hành</w:t>
      </w:r>
    </w:p>
    <w:p w14:paraId="5AFFD923" w14:textId="77777777" w:rsidR="004D09B1" w:rsidRPr="000B320B" w:rsidRDefault="004D09B1" w:rsidP="00562D18">
      <w:pPr>
        <w:pStyle w:val="BodyText"/>
        <w:widowControl w:val="0"/>
        <w:spacing w:before="100" w:line="276" w:lineRule="auto"/>
        <w:ind w:firstLine="720"/>
        <w:rPr>
          <w:bCs w:val="0"/>
          <w:iCs/>
          <w:lang w:val="da-DK"/>
        </w:rPr>
      </w:pPr>
      <w:r w:rsidRPr="000B320B">
        <w:rPr>
          <w:bCs w:val="0"/>
          <w:iCs/>
          <w:lang w:val="da-DK"/>
        </w:rPr>
        <w:t>- Ưu điểm:</w:t>
      </w:r>
    </w:p>
    <w:p w14:paraId="243A053C" w14:textId="77777777" w:rsidR="004D09B1" w:rsidRPr="000B320B" w:rsidRDefault="004D09B1" w:rsidP="00562D18">
      <w:pPr>
        <w:pStyle w:val="BodyText"/>
        <w:widowControl w:val="0"/>
        <w:spacing w:before="100" w:line="276" w:lineRule="auto"/>
        <w:ind w:firstLine="720"/>
        <w:rPr>
          <w:bCs w:val="0"/>
          <w:iCs/>
          <w:lang w:val="da-DK"/>
        </w:rPr>
      </w:pPr>
      <w:r w:rsidRPr="000B320B">
        <w:rPr>
          <w:bCs w:val="0"/>
          <w:iCs/>
          <w:lang w:val="da-DK"/>
        </w:rPr>
        <w:t xml:space="preserve">+ Đánh giá được thực chất chất lượng đào tạo của các cơ sở đào tạo vì hiện nay </w:t>
      </w:r>
      <w:r w:rsidRPr="000B320B">
        <w:rPr>
          <w:spacing w:val="-2"/>
          <w:lang w:val="da-DK"/>
        </w:rPr>
        <w:t>chương trình đào tạo (bác sĩ, y sĩ, điều dưỡng, hộ sinh, kỹ thuật y), đã gồm chương trình đào tạo lý thuyết và chương trình đào tạo thực hành tại bệnh viện, cơ sở khám bệnh, chữa bệnh theo Nghị định số 111/2017/NĐ-CP ngày 05/10/2017 của Chính phủ quy định về đào tạo thực hành trong khối ngành sức khoẻ;</w:t>
      </w:r>
    </w:p>
    <w:p w14:paraId="60E78964" w14:textId="77777777" w:rsidR="004D09B1" w:rsidRPr="000B320B" w:rsidRDefault="004D09B1" w:rsidP="00562D18">
      <w:pPr>
        <w:pStyle w:val="BodyText"/>
        <w:widowControl w:val="0"/>
        <w:spacing w:before="100" w:line="276" w:lineRule="auto"/>
        <w:ind w:firstLine="720"/>
        <w:rPr>
          <w:bCs w:val="0"/>
          <w:iCs/>
          <w:lang w:val="da-DK"/>
        </w:rPr>
      </w:pPr>
      <w:r w:rsidRPr="000B320B">
        <w:rPr>
          <w:bCs w:val="0"/>
          <w:iCs/>
          <w:lang w:val="da-DK"/>
        </w:rPr>
        <w:t>+ Tận dụng được nguồn nhân lực do trong quá trình thực hành, người thực hành sẽ được quyết định các biện pháp khám bệnh, chữa bệnh đơn giản mà không phải phụ thuộc vào quyết định của người hướng dẫn;</w:t>
      </w:r>
    </w:p>
    <w:p w14:paraId="2D8E9CD1" w14:textId="77777777" w:rsidR="004D09B1" w:rsidRPr="000B320B" w:rsidRDefault="004D09B1" w:rsidP="00562D18">
      <w:pPr>
        <w:pStyle w:val="BodyText"/>
        <w:widowControl w:val="0"/>
        <w:spacing w:before="100" w:line="276" w:lineRule="auto"/>
        <w:ind w:firstLine="720"/>
        <w:rPr>
          <w:bCs w:val="0"/>
          <w:iCs/>
          <w:lang w:val="da-DK"/>
        </w:rPr>
      </w:pPr>
      <w:r w:rsidRPr="000B320B">
        <w:rPr>
          <w:bCs w:val="0"/>
          <w:iCs/>
          <w:lang w:val="da-DK"/>
        </w:rPr>
        <w:t xml:space="preserve">+ </w:t>
      </w:r>
      <w:r w:rsidRPr="000B320B">
        <w:rPr>
          <w:rFonts w:eastAsia="Calibri"/>
          <w:lang w:val="da-DK"/>
        </w:rPr>
        <w:t>Đánh giá được chất lượng đào tạo của các cơ sở đào tạo:</w:t>
      </w:r>
      <w:r w:rsidRPr="000B320B">
        <w:rPr>
          <w:lang w:val="da-DK"/>
        </w:rPr>
        <w:t xml:space="preserve"> Thực tế, chuẩn đầu ra của các cơ sở đào tạo có những yêu cầu khác nhau tùy thuộc vào mục tiêu chất lượng của từng cơ sở đào tạo. Việc đánh giá sinh viên chưa phản ánh hết quá trình hình thành và phát triển năng lực của người học, kết quả đào tạo mới chú trọng vào cung cấp và tiếp thu kiến thức, kỹ năng ứng dụng nghề nghiệp chưa được đầu tư sâu, chưa gắn chặt với những yêu cầu về tiêu chuẩn năng lực hành nghề trong thực tiễn.</w:t>
      </w:r>
    </w:p>
    <w:p w14:paraId="5322CF72" w14:textId="77777777" w:rsidR="004D09B1" w:rsidRPr="000B320B" w:rsidRDefault="004D09B1" w:rsidP="00562D18">
      <w:pPr>
        <w:pStyle w:val="BodyText"/>
        <w:widowControl w:val="0"/>
        <w:spacing w:before="100" w:line="276" w:lineRule="auto"/>
        <w:ind w:firstLine="720"/>
        <w:rPr>
          <w:bCs w:val="0"/>
          <w:iCs/>
          <w:lang w:val="da-DK"/>
        </w:rPr>
      </w:pPr>
      <w:r w:rsidRPr="000B320B">
        <w:rPr>
          <w:bCs w:val="0"/>
          <w:iCs/>
          <w:lang w:val="da-DK"/>
        </w:rPr>
        <w:t>- Nhược điểm:</w:t>
      </w:r>
    </w:p>
    <w:p w14:paraId="797D3A3A" w14:textId="77777777" w:rsidR="004D09B1" w:rsidRPr="000B320B" w:rsidRDefault="004D09B1" w:rsidP="00562D18">
      <w:pPr>
        <w:pStyle w:val="BodyText"/>
        <w:widowControl w:val="0"/>
        <w:spacing w:before="100" w:line="276" w:lineRule="auto"/>
        <w:ind w:firstLine="720"/>
        <w:rPr>
          <w:bCs w:val="0"/>
          <w:iCs/>
          <w:lang w:val="da-DK"/>
        </w:rPr>
      </w:pPr>
      <w:r w:rsidRPr="000B320B">
        <w:rPr>
          <w:bCs w:val="0"/>
          <w:iCs/>
          <w:lang w:val="da-DK"/>
        </w:rPr>
        <w:t>+ Không đánh giá được thực chất năng lực hành nghề cả về lý thuyết, thực hành, kỹ năng chuyên môn, kiến thức pháp luật để làm căn cứ cho việc cấp giấy phép hành nghề;</w:t>
      </w:r>
    </w:p>
    <w:p w14:paraId="542FBFE6" w14:textId="77777777" w:rsidR="004D09B1" w:rsidRPr="000B320B" w:rsidRDefault="004D09B1" w:rsidP="00310EC5">
      <w:pPr>
        <w:pStyle w:val="BodyText"/>
        <w:widowControl w:val="0"/>
        <w:spacing w:before="60" w:line="276" w:lineRule="auto"/>
        <w:ind w:firstLine="720"/>
        <w:rPr>
          <w:bCs w:val="0"/>
          <w:iCs/>
          <w:lang w:val="da-DK"/>
        </w:rPr>
      </w:pPr>
      <w:r w:rsidRPr="000B320B">
        <w:rPr>
          <w:bCs w:val="0"/>
          <w:iCs/>
          <w:lang w:val="da-DK"/>
        </w:rPr>
        <w:lastRenderedPageBreak/>
        <w:t>+ Không đánh giá được chất lượng đào tạo của cơ sở thực hành;</w:t>
      </w:r>
    </w:p>
    <w:p w14:paraId="46E1CC12" w14:textId="77777777" w:rsidR="004D09B1" w:rsidRPr="000B320B" w:rsidRDefault="004D09B1" w:rsidP="00310EC5">
      <w:pPr>
        <w:pStyle w:val="BodyText"/>
        <w:widowControl w:val="0"/>
        <w:spacing w:before="60" w:line="276" w:lineRule="auto"/>
        <w:ind w:firstLine="720"/>
        <w:rPr>
          <w:bCs w:val="0"/>
          <w:iCs/>
          <w:lang w:val="da-DK"/>
        </w:rPr>
      </w:pPr>
      <w:r w:rsidRPr="000B320B">
        <w:rPr>
          <w:bCs w:val="0"/>
          <w:iCs/>
          <w:lang w:val="da-DK"/>
        </w:rPr>
        <w:t>+ Tăng áp lực cho sinh viên, học viên của các trường vẫn áp dụng kỳ thi tốt nghiệp (Đại học Y Hà Nội, Đại học Y dược thành phố Hồ Chí Minh, Đại học Y Huế, Đại học Y dược Cần Thơ…) do phải tham dự 2 kỳ thi liên tiếp: vừa hoàn thành thi tốt nghiệp lại phải tham dự kỳ kiểm tra đánh giá năng lực hành nghề.</w:t>
      </w:r>
    </w:p>
    <w:p w14:paraId="5F5EAF7F" w14:textId="57EA7649" w:rsidR="004D09B1" w:rsidRPr="000B320B" w:rsidRDefault="004D09B1" w:rsidP="00310EC5">
      <w:pPr>
        <w:pStyle w:val="BodyText"/>
        <w:widowControl w:val="0"/>
        <w:spacing w:before="60" w:line="276" w:lineRule="auto"/>
        <w:ind w:firstLine="720"/>
        <w:rPr>
          <w:bCs w:val="0"/>
          <w:iCs/>
          <w:lang w:val="da-DK"/>
        </w:rPr>
      </w:pPr>
      <w:r w:rsidRPr="000B320B">
        <w:rPr>
          <w:bCs w:val="0"/>
          <w:iCs/>
          <w:lang w:val="da-DK"/>
        </w:rPr>
        <w:t>Trên cơ sở kinh nghiệm quốc tế và thực tiễn của Việt Nam, Bộ Y tế đề xuất lựa chọn phương án 1</w:t>
      </w:r>
      <w:r w:rsidR="001F2C1E">
        <w:rPr>
          <w:bCs w:val="0"/>
          <w:iCs/>
          <w:lang w:val="da-DK"/>
        </w:rPr>
        <w:t xml:space="preserve"> là</w:t>
      </w:r>
      <w:r w:rsidRPr="000B320B">
        <w:rPr>
          <w:bCs w:val="0"/>
          <w:iCs/>
          <w:lang w:val="da-DK"/>
        </w:rPr>
        <w:t>:</w:t>
      </w:r>
    </w:p>
    <w:p w14:paraId="4E7F76A0" w14:textId="77777777" w:rsidR="004D09B1" w:rsidRPr="000B320B" w:rsidRDefault="004D09B1" w:rsidP="00310EC5">
      <w:pPr>
        <w:pStyle w:val="BodyText"/>
        <w:widowControl w:val="0"/>
        <w:spacing w:before="60" w:line="276" w:lineRule="auto"/>
        <w:ind w:firstLine="720"/>
        <w:rPr>
          <w:bCs w:val="0"/>
          <w:iCs/>
          <w:lang w:val="da-DK"/>
        </w:rPr>
      </w:pPr>
      <w:r w:rsidRPr="000B320B">
        <w:rPr>
          <w:bCs w:val="0"/>
          <w:iCs/>
          <w:lang w:val="da-DK"/>
        </w:rPr>
        <w:t>(1) Quy định việc kiểm tra đánh giá năng lực hành nghề sau khi thực hành</w:t>
      </w:r>
      <w:r w:rsidRPr="000B320B">
        <w:rPr>
          <w:rFonts w:eastAsia="Calibri"/>
          <w:lang w:val="da-DK"/>
        </w:rPr>
        <w:t>.</w:t>
      </w:r>
    </w:p>
    <w:p w14:paraId="0AF6A9A7" w14:textId="77777777" w:rsidR="004D09B1" w:rsidRPr="000B320B" w:rsidRDefault="004D09B1" w:rsidP="00310EC5">
      <w:pPr>
        <w:pStyle w:val="BodyText"/>
        <w:widowControl w:val="0"/>
        <w:spacing w:before="60" w:line="276" w:lineRule="auto"/>
        <w:ind w:firstLine="720"/>
        <w:rPr>
          <w:bCs w:val="0"/>
          <w:iCs/>
          <w:lang w:val="da-DK"/>
        </w:rPr>
      </w:pPr>
      <w:r w:rsidRPr="000B320B">
        <w:rPr>
          <w:bCs w:val="0"/>
          <w:iCs/>
          <w:lang w:val="da-DK"/>
        </w:rPr>
        <w:t>(2) Lộ trình thực hiện:</w:t>
      </w:r>
    </w:p>
    <w:p w14:paraId="33D710C2" w14:textId="04C3F8D9" w:rsidR="004D09B1" w:rsidRPr="000B320B" w:rsidRDefault="004D09B1" w:rsidP="00310EC5">
      <w:pPr>
        <w:pStyle w:val="BodyText"/>
        <w:widowControl w:val="0"/>
        <w:spacing w:before="60" w:line="276" w:lineRule="auto"/>
        <w:ind w:firstLine="720"/>
        <w:rPr>
          <w:bCs w:val="0"/>
          <w:iCs/>
          <w:lang w:val="da-DK"/>
        </w:rPr>
      </w:pPr>
      <w:r w:rsidRPr="000B320B">
        <w:rPr>
          <w:bCs w:val="0"/>
          <w:iCs/>
          <w:lang w:val="da-DK"/>
        </w:rPr>
        <w:t>- Đối với chức danh bác sỹ: Bắt đầu áp dụng từ ngày 01/01/202</w:t>
      </w:r>
      <w:r w:rsidR="00850378">
        <w:rPr>
          <w:bCs w:val="0"/>
          <w:iCs/>
          <w:lang w:val="da-DK"/>
        </w:rPr>
        <w:t>7</w:t>
      </w:r>
      <w:r w:rsidRPr="000B320B">
        <w:rPr>
          <w:bCs w:val="0"/>
          <w:iCs/>
          <w:lang w:val="da-DK"/>
        </w:rPr>
        <w:t xml:space="preserve"> </w:t>
      </w:r>
      <w:r w:rsidR="00904704">
        <w:rPr>
          <w:bCs w:val="0"/>
          <w:iCs/>
          <w:lang w:val="da-DK"/>
        </w:rPr>
        <w:t>đ</w:t>
      </w:r>
      <w:r w:rsidRPr="000B320B">
        <w:rPr>
          <w:bCs w:val="0"/>
          <w:iCs/>
          <w:lang w:val="da-DK"/>
        </w:rPr>
        <w:t>ể có thời gian chuẩn bị về ngân hàng câu hỏi, bộ máy tổ chức của Hội đồng Y khoa Quốc gia,....</w:t>
      </w:r>
    </w:p>
    <w:p w14:paraId="5CAAB8F1" w14:textId="5A7735FA" w:rsidR="004D09B1" w:rsidRDefault="004D09B1" w:rsidP="00310EC5">
      <w:pPr>
        <w:pStyle w:val="BodyText"/>
        <w:widowControl w:val="0"/>
        <w:spacing w:before="60" w:line="276" w:lineRule="auto"/>
        <w:ind w:firstLine="720"/>
        <w:rPr>
          <w:bCs w:val="0"/>
          <w:iCs/>
          <w:lang w:val="da-DK"/>
        </w:rPr>
      </w:pPr>
      <w:r w:rsidRPr="000B320B">
        <w:rPr>
          <w:bCs w:val="0"/>
          <w:iCs/>
          <w:lang w:val="da-DK"/>
        </w:rPr>
        <w:t xml:space="preserve">- Đối với các chức danh khác: </w:t>
      </w:r>
      <w:r w:rsidR="00904704" w:rsidRPr="000B320B">
        <w:rPr>
          <w:bCs w:val="0"/>
          <w:iCs/>
          <w:lang w:val="da-DK"/>
        </w:rPr>
        <w:t>Bắt đầu áp dụng từ ngày 01/01/202</w:t>
      </w:r>
      <w:r w:rsidR="00904704">
        <w:rPr>
          <w:bCs w:val="0"/>
          <w:iCs/>
          <w:lang w:val="da-DK"/>
        </w:rPr>
        <w:t>9</w:t>
      </w:r>
      <w:r w:rsidRPr="000B320B">
        <w:rPr>
          <w:bCs w:val="0"/>
          <w:iCs/>
          <w:lang w:val="da-DK"/>
        </w:rPr>
        <w:t>.</w:t>
      </w:r>
    </w:p>
    <w:p w14:paraId="27C5F739" w14:textId="1FA2F345" w:rsidR="009F0776" w:rsidRDefault="009F0776" w:rsidP="00310EC5">
      <w:pPr>
        <w:pStyle w:val="BodyText"/>
        <w:widowControl w:val="0"/>
        <w:spacing w:before="60" w:line="276" w:lineRule="auto"/>
        <w:ind w:firstLine="720"/>
        <w:rPr>
          <w:lang w:val="de-DE"/>
        </w:rPr>
      </w:pPr>
      <w:r>
        <w:rPr>
          <w:bCs w:val="0"/>
          <w:iCs/>
          <w:lang w:val="da-DK"/>
        </w:rPr>
        <w:t xml:space="preserve">- Đối với </w:t>
      </w:r>
      <w:r>
        <w:rPr>
          <w:lang w:val="de-DE"/>
        </w:rPr>
        <w:t>c</w:t>
      </w:r>
      <w:r w:rsidRPr="00B65259">
        <w:rPr>
          <w:lang w:val="de-DE"/>
        </w:rPr>
        <w:t xml:space="preserve">hứng chỉ hành nghề </w:t>
      </w:r>
      <w:r>
        <w:rPr>
          <w:lang w:val="de-DE"/>
        </w:rPr>
        <w:t xml:space="preserve">được cấp </w:t>
      </w:r>
      <w:r w:rsidRPr="00B65259">
        <w:rPr>
          <w:lang w:val="de-DE"/>
        </w:rPr>
        <w:t>trước ngày 01</w:t>
      </w:r>
      <w:r>
        <w:rPr>
          <w:lang w:val="de-DE"/>
        </w:rPr>
        <w:t>/</w:t>
      </w:r>
      <w:r w:rsidRPr="00B65259">
        <w:rPr>
          <w:lang w:val="de-DE"/>
        </w:rPr>
        <w:t>01</w:t>
      </w:r>
      <w:r>
        <w:rPr>
          <w:lang w:val="de-DE"/>
        </w:rPr>
        <w:t>/</w:t>
      </w:r>
      <w:r w:rsidRPr="00B65259">
        <w:rPr>
          <w:lang w:val="de-DE"/>
        </w:rPr>
        <w:t>202</w:t>
      </w:r>
      <w:r>
        <w:rPr>
          <w:lang w:val="de-DE"/>
        </w:rPr>
        <w:t>4:</w:t>
      </w:r>
      <w:r w:rsidRPr="00B65259">
        <w:rPr>
          <w:lang w:val="de-DE"/>
        </w:rPr>
        <w:t xml:space="preserve"> được chuyển đổi sang giấy phép hành nghề theo lộ trình do Chính phủ quy định và phải thực hiện việc gia hạn theo định kỳ 05 năm/lần theo quy định của Luật này</w:t>
      </w:r>
      <w:r>
        <w:rPr>
          <w:lang w:val="de-DE"/>
        </w:rPr>
        <w:t>.</w:t>
      </w:r>
    </w:p>
    <w:p w14:paraId="20A321F7" w14:textId="2400EE92" w:rsidR="009F0776" w:rsidRDefault="009F0776" w:rsidP="00310EC5">
      <w:pPr>
        <w:pStyle w:val="BodyText"/>
        <w:widowControl w:val="0"/>
        <w:spacing w:before="60" w:line="276" w:lineRule="auto"/>
        <w:ind w:firstLine="720"/>
        <w:rPr>
          <w:lang w:val="de-DE"/>
        </w:rPr>
      </w:pPr>
      <w:r>
        <w:rPr>
          <w:lang w:val="de-DE"/>
        </w:rPr>
        <w:t>(3) Quy định về cấp, đình chỉ, thu hồi giấy phép hành nghề đốivới từng chức danh nghề nghiệp trong giai đoạn chuyển tiếp (từ ngày 01/01/2024 đến ngày 31/12/2029)</w:t>
      </w:r>
      <w:r w:rsidR="00310EC5">
        <w:rPr>
          <w:lang w:val="de-DE"/>
        </w:rPr>
        <w:t>, bao gồm:</w:t>
      </w:r>
    </w:p>
    <w:p w14:paraId="16CDFA73" w14:textId="52CD2E7B" w:rsidR="00310EC5" w:rsidRDefault="00310EC5" w:rsidP="00310EC5">
      <w:pPr>
        <w:pStyle w:val="BodyText"/>
        <w:widowControl w:val="0"/>
        <w:spacing w:before="60" w:line="276" w:lineRule="auto"/>
        <w:ind w:firstLine="720"/>
        <w:rPr>
          <w:lang w:val="de-DE"/>
        </w:rPr>
      </w:pPr>
      <w:r>
        <w:rPr>
          <w:lang w:val="de-DE"/>
        </w:rPr>
        <w:t xml:space="preserve">- Quy định về </w:t>
      </w:r>
      <w:r w:rsidRPr="00C77D23">
        <w:rPr>
          <w:lang w:val="de-DE"/>
        </w:rPr>
        <w:t>xử lý đối với hồ sơ đề nghị cấp giấy phép hành nghề nộp trước ngày 01</w:t>
      </w:r>
      <w:r>
        <w:rPr>
          <w:lang w:val="de-DE"/>
        </w:rPr>
        <w:t>/</w:t>
      </w:r>
      <w:r w:rsidRPr="00C77D23">
        <w:rPr>
          <w:lang w:val="de-DE"/>
        </w:rPr>
        <w:t>01</w:t>
      </w:r>
      <w:r>
        <w:rPr>
          <w:lang w:val="de-DE"/>
        </w:rPr>
        <w:t>/</w:t>
      </w:r>
      <w:r w:rsidRPr="00C77D23">
        <w:rPr>
          <w:lang w:val="de-DE"/>
        </w:rPr>
        <w:t>202</w:t>
      </w:r>
      <w:r>
        <w:rPr>
          <w:lang w:val="de-DE"/>
        </w:rPr>
        <w:t>4;</w:t>
      </w:r>
    </w:p>
    <w:p w14:paraId="589DA47D" w14:textId="2ED41283" w:rsidR="00310EC5" w:rsidRPr="00310EC5" w:rsidRDefault="00310EC5" w:rsidP="00310EC5">
      <w:pPr>
        <w:pStyle w:val="BodyText"/>
        <w:widowControl w:val="0"/>
        <w:spacing w:before="60" w:line="276" w:lineRule="auto"/>
        <w:ind w:firstLine="720"/>
        <w:rPr>
          <w:bCs w:val="0"/>
          <w:iCs/>
          <w:lang w:val="da-DK"/>
        </w:rPr>
      </w:pPr>
      <w:r>
        <w:rPr>
          <w:bCs w:val="0"/>
          <w:iCs/>
          <w:lang w:val="da-DK"/>
        </w:rPr>
        <w:t xml:space="preserve">- </w:t>
      </w:r>
      <w:r w:rsidRPr="00310EC5">
        <w:rPr>
          <w:bCs w:val="0"/>
          <w:iCs/>
          <w:lang w:val="da-DK"/>
        </w:rPr>
        <w:t>Quy định về cấp giấy phép hành nghề đối với chức danh bác sỹ được cấp trong giai đoạn từ ngày 01</w:t>
      </w:r>
      <w:r>
        <w:rPr>
          <w:bCs w:val="0"/>
          <w:iCs/>
          <w:lang w:val="da-DK"/>
        </w:rPr>
        <w:t>/</w:t>
      </w:r>
      <w:r w:rsidRPr="00310EC5">
        <w:rPr>
          <w:bCs w:val="0"/>
          <w:iCs/>
          <w:lang w:val="da-DK"/>
        </w:rPr>
        <w:t>01</w:t>
      </w:r>
      <w:r>
        <w:rPr>
          <w:bCs w:val="0"/>
          <w:iCs/>
          <w:lang w:val="da-DK"/>
        </w:rPr>
        <w:t>/</w:t>
      </w:r>
      <w:r w:rsidRPr="00310EC5">
        <w:rPr>
          <w:bCs w:val="0"/>
          <w:iCs/>
          <w:lang w:val="da-DK"/>
        </w:rPr>
        <w:t>2024 đến trước ngày 01</w:t>
      </w:r>
      <w:r>
        <w:rPr>
          <w:bCs w:val="0"/>
          <w:iCs/>
          <w:lang w:val="da-DK"/>
        </w:rPr>
        <w:t>/</w:t>
      </w:r>
      <w:r w:rsidRPr="00310EC5">
        <w:rPr>
          <w:bCs w:val="0"/>
          <w:iCs/>
          <w:lang w:val="da-DK"/>
        </w:rPr>
        <w:t>01</w:t>
      </w:r>
      <w:r>
        <w:rPr>
          <w:bCs w:val="0"/>
          <w:iCs/>
          <w:lang w:val="da-DK"/>
        </w:rPr>
        <w:t>/</w:t>
      </w:r>
      <w:r w:rsidRPr="00310EC5">
        <w:rPr>
          <w:bCs w:val="0"/>
          <w:iCs/>
          <w:lang w:val="da-DK"/>
        </w:rPr>
        <w:t>2027</w:t>
      </w:r>
      <w:r>
        <w:rPr>
          <w:bCs w:val="0"/>
          <w:iCs/>
          <w:lang w:val="da-DK"/>
        </w:rPr>
        <w:t>.</w:t>
      </w:r>
    </w:p>
    <w:p w14:paraId="6A17CE08" w14:textId="394C24EF" w:rsidR="00310EC5" w:rsidRPr="000B320B" w:rsidRDefault="00310EC5" w:rsidP="00310EC5">
      <w:pPr>
        <w:pStyle w:val="BodyText"/>
        <w:widowControl w:val="0"/>
        <w:spacing w:before="60" w:line="276" w:lineRule="auto"/>
        <w:ind w:firstLine="720"/>
        <w:rPr>
          <w:bCs w:val="0"/>
          <w:iCs/>
          <w:lang w:val="da-DK"/>
        </w:rPr>
      </w:pPr>
      <w:r>
        <w:rPr>
          <w:bCs w:val="0"/>
          <w:iCs/>
          <w:lang w:val="da-DK"/>
        </w:rPr>
        <w:t>-</w:t>
      </w:r>
      <w:r w:rsidRPr="00310EC5">
        <w:rPr>
          <w:bCs w:val="0"/>
          <w:iCs/>
          <w:lang w:val="da-DK"/>
        </w:rPr>
        <w:t xml:space="preserve"> Quy định về cấp giấy phép hành nghề đối với chức danh y sỹ, điều dưỡng, hộ sinh, kỹ thuật y, dinh dưỡng và cấp cứu viên ngoại viện được cấp trong giai đoạn từ ngày 01</w:t>
      </w:r>
      <w:r>
        <w:rPr>
          <w:bCs w:val="0"/>
          <w:iCs/>
          <w:lang w:val="da-DK"/>
        </w:rPr>
        <w:t>/</w:t>
      </w:r>
      <w:r w:rsidRPr="00310EC5">
        <w:rPr>
          <w:bCs w:val="0"/>
          <w:iCs/>
          <w:lang w:val="da-DK"/>
        </w:rPr>
        <w:t>01</w:t>
      </w:r>
      <w:r>
        <w:rPr>
          <w:bCs w:val="0"/>
          <w:iCs/>
          <w:lang w:val="da-DK"/>
        </w:rPr>
        <w:t>/</w:t>
      </w:r>
      <w:r w:rsidRPr="00310EC5">
        <w:rPr>
          <w:bCs w:val="0"/>
          <w:iCs/>
          <w:lang w:val="da-DK"/>
        </w:rPr>
        <w:t>2024 đến trước ngày 01</w:t>
      </w:r>
      <w:r>
        <w:rPr>
          <w:bCs w:val="0"/>
          <w:iCs/>
          <w:lang w:val="da-DK"/>
        </w:rPr>
        <w:t>/</w:t>
      </w:r>
      <w:r w:rsidRPr="00310EC5">
        <w:rPr>
          <w:bCs w:val="0"/>
          <w:iCs/>
          <w:lang w:val="da-DK"/>
        </w:rPr>
        <w:t>01</w:t>
      </w:r>
      <w:r>
        <w:rPr>
          <w:bCs w:val="0"/>
          <w:iCs/>
          <w:lang w:val="da-DK"/>
        </w:rPr>
        <w:t>/</w:t>
      </w:r>
      <w:r w:rsidRPr="00310EC5">
        <w:rPr>
          <w:bCs w:val="0"/>
          <w:iCs/>
          <w:lang w:val="da-DK"/>
        </w:rPr>
        <w:t>20</w:t>
      </w:r>
      <w:r>
        <w:rPr>
          <w:bCs w:val="0"/>
          <w:iCs/>
          <w:lang w:val="da-DK"/>
        </w:rPr>
        <w:t>30.</w:t>
      </w:r>
    </w:p>
    <w:p w14:paraId="1C85E6EB" w14:textId="3D0BB1EC" w:rsidR="004D09B1" w:rsidRPr="000B320B" w:rsidRDefault="004D09B1" w:rsidP="00310EC5">
      <w:pPr>
        <w:pStyle w:val="BodyText"/>
        <w:widowControl w:val="0"/>
        <w:spacing w:before="60" w:line="276" w:lineRule="auto"/>
        <w:ind w:firstLine="720"/>
        <w:outlineLvl w:val="1"/>
        <w:rPr>
          <w:rStyle w:val="fontstyle01"/>
          <w:b/>
          <w:bCs w:val="0"/>
          <w:i/>
          <w:iCs/>
          <w:lang w:val="de-DE"/>
        </w:rPr>
      </w:pPr>
      <w:r w:rsidRPr="000B320B">
        <w:rPr>
          <w:b/>
          <w:spacing w:val="-2"/>
          <w:lang w:val="da-DK"/>
        </w:rPr>
        <w:t>4. Về thẩm quyền cấp, đình chỉ hành nghề, thu hồi Giấy phép hành nghề (Điều 26</w:t>
      </w:r>
      <w:r w:rsidR="00904704">
        <w:rPr>
          <w:b/>
          <w:spacing w:val="-2"/>
          <w:lang w:val="da-DK"/>
        </w:rPr>
        <w:t xml:space="preserve"> nay là Điều 28</w:t>
      </w:r>
      <w:r w:rsidRPr="000B320B">
        <w:rPr>
          <w:b/>
          <w:spacing w:val="-2"/>
          <w:lang w:val="da-DK"/>
        </w:rPr>
        <w:t xml:space="preserve">) </w:t>
      </w:r>
    </w:p>
    <w:p w14:paraId="57F89864" w14:textId="77777777" w:rsidR="004D09B1" w:rsidRPr="000B320B" w:rsidRDefault="004D09B1" w:rsidP="00310EC5">
      <w:pPr>
        <w:pStyle w:val="BodyText"/>
        <w:widowControl w:val="0"/>
        <w:spacing w:before="60" w:line="276" w:lineRule="auto"/>
        <w:ind w:firstLine="720"/>
        <w:outlineLvl w:val="2"/>
        <w:rPr>
          <w:bCs w:val="0"/>
          <w:i/>
          <w:lang w:val="da-DK"/>
        </w:rPr>
      </w:pPr>
      <w:r w:rsidRPr="000B320B">
        <w:rPr>
          <w:bCs w:val="0"/>
          <w:i/>
          <w:lang w:val="da-DK"/>
        </w:rPr>
        <w:t>a) Ý kiến của đại biểu Quốc hội:</w:t>
      </w:r>
    </w:p>
    <w:p w14:paraId="76FB180E" w14:textId="0A651D67" w:rsidR="004D09B1" w:rsidRPr="000B320B" w:rsidRDefault="004D09B1" w:rsidP="00310EC5">
      <w:pPr>
        <w:spacing w:before="60" w:after="0" w:line="276" w:lineRule="auto"/>
        <w:ind w:firstLine="720"/>
        <w:jc w:val="both"/>
        <w:rPr>
          <w:rStyle w:val="fontstyle01"/>
          <w:lang w:val="de-DE"/>
        </w:rPr>
      </w:pPr>
      <w:r w:rsidRPr="000B320B">
        <w:rPr>
          <w:rStyle w:val="fontstyle01"/>
          <w:lang w:val="de-DE"/>
        </w:rPr>
        <w:t>Các đại biểu Quốc hội cho rằng việc giao Hội đồng Y khoa quốc gia cấp, thu hồi Giấy phép hành nghề là không phù hợp mà để đảm bảo tính khả thi trong bối cảnh hiện nay</w:t>
      </w:r>
      <w:r w:rsidR="003D34D0">
        <w:rPr>
          <w:rStyle w:val="fontstyle01"/>
          <w:lang w:val="de-DE"/>
        </w:rPr>
        <w:t xml:space="preserve">. Do vậy, </w:t>
      </w:r>
      <w:r w:rsidRPr="000B320B">
        <w:rPr>
          <w:rStyle w:val="fontstyle01"/>
          <w:lang w:val="de-DE"/>
        </w:rPr>
        <w:t>nên quy định theo hướng giao Hội đồng Y khoa quốc gia hoặc các tổ chức xã hội - nghề nghiệp y tế (nếu đủ điều kiện) thực hiện việc tổ chức kiểm tra và cấp giấy chứng nhận đạt yêu cầu tại kỳ kiểm tra đánh giá năng lực hành nghề khám bệnh, chữa bệnh, còn thẩm quyền cấp và thu hồi Giấy phép hành nghề giao cho các cơ quan quản lý nhà nước để thực hiện đúng các chức năng được giao quản lý trong lĩnh vực khám bệnh, chữa bệnh.</w:t>
      </w:r>
    </w:p>
    <w:p w14:paraId="19D6C839" w14:textId="77777777" w:rsidR="004D09B1" w:rsidRPr="000B320B" w:rsidRDefault="004D09B1" w:rsidP="00310EC5">
      <w:pPr>
        <w:pStyle w:val="BodyText"/>
        <w:widowControl w:val="0"/>
        <w:spacing w:before="60" w:line="276" w:lineRule="auto"/>
        <w:ind w:firstLine="720"/>
        <w:outlineLvl w:val="2"/>
        <w:rPr>
          <w:bCs w:val="0"/>
          <w:i/>
          <w:lang w:val="da-DK"/>
        </w:rPr>
      </w:pPr>
      <w:r w:rsidRPr="000B320B">
        <w:rPr>
          <w:bCs w:val="0"/>
          <w:i/>
          <w:lang w:val="da-DK"/>
        </w:rPr>
        <w:lastRenderedPageBreak/>
        <w:t>b) Tiếp thu, giải trình:</w:t>
      </w:r>
    </w:p>
    <w:p w14:paraId="5FCC055A" w14:textId="48D3EA36" w:rsidR="004D09B1" w:rsidRPr="000B320B" w:rsidRDefault="004D09B1" w:rsidP="00310EC5">
      <w:pPr>
        <w:spacing w:before="60" w:after="0" w:line="276" w:lineRule="auto"/>
        <w:ind w:firstLine="720"/>
        <w:jc w:val="both"/>
        <w:rPr>
          <w:rStyle w:val="fontstyle01"/>
          <w:lang w:val="de-DE"/>
        </w:rPr>
      </w:pPr>
      <w:r w:rsidRPr="000B320B">
        <w:rPr>
          <w:rStyle w:val="fontstyle01"/>
          <w:lang w:val="de-DE"/>
        </w:rPr>
        <w:t xml:space="preserve">Bộ Y tế xin </w:t>
      </w:r>
      <w:r w:rsidR="002B6BF1">
        <w:rPr>
          <w:rStyle w:val="fontstyle01"/>
          <w:lang w:val="de-DE"/>
        </w:rPr>
        <w:t>báo cáo</w:t>
      </w:r>
      <w:r w:rsidRPr="000B320B">
        <w:rPr>
          <w:rStyle w:val="fontstyle01"/>
          <w:lang w:val="de-DE"/>
        </w:rPr>
        <w:t xml:space="preserve"> như sau:</w:t>
      </w:r>
    </w:p>
    <w:p w14:paraId="30F634F3" w14:textId="77777777" w:rsidR="004D09B1" w:rsidRPr="000B320B" w:rsidRDefault="004D09B1" w:rsidP="00310EC5">
      <w:pPr>
        <w:spacing w:before="60" w:after="0" w:line="276" w:lineRule="auto"/>
        <w:ind w:firstLine="720"/>
        <w:jc w:val="both"/>
        <w:rPr>
          <w:rStyle w:val="fontstyle01"/>
          <w:lang w:val="de-DE"/>
        </w:rPr>
      </w:pPr>
      <w:r w:rsidRPr="000B320B">
        <w:rPr>
          <w:rStyle w:val="fontstyle01"/>
          <w:lang w:val="de-DE"/>
        </w:rPr>
        <w:t>Qua rà soát pháp luật của một số nước cho thấy có 3 nhóm nước quy định về thẩm quyền quản lý, cấp phép hành nghề khác nhau, cụ thể như sau:</w:t>
      </w:r>
    </w:p>
    <w:p w14:paraId="705A0D4A" w14:textId="77777777" w:rsidR="004D09B1" w:rsidRPr="000B320B" w:rsidRDefault="004D09B1" w:rsidP="00310EC5">
      <w:pPr>
        <w:spacing w:before="60" w:after="0" w:line="276" w:lineRule="auto"/>
        <w:ind w:firstLine="720"/>
        <w:jc w:val="both"/>
        <w:rPr>
          <w:rStyle w:val="fontstyle01"/>
          <w:lang w:val="de-DE"/>
        </w:rPr>
      </w:pPr>
      <w:r w:rsidRPr="000B320B">
        <w:rPr>
          <w:rStyle w:val="fontstyle01"/>
          <w:lang w:val="de-DE"/>
        </w:rPr>
        <w:t>(1) Nhóm 1 - Các nước phương Tây phát triển</w:t>
      </w:r>
    </w:p>
    <w:tbl>
      <w:tblPr>
        <w:tblStyle w:val="TableGrid"/>
        <w:tblW w:w="9209" w:type="dxa"/>
        <w:tblLook w:val="04A0" w:firstRow="1" w:lastRow="0" w:firstColumn="1" w:lastColumn="0" w:noHBand="0" w:noVBand="1"/>
      </w:tblPr>
      <w:tblGrid>
        <w:gridCol w:w="1587"/>
        <w:gridCol w:w="1430"/>
        <w:gridCol w:w="1855"/>
        <w:gridCol w:w="1430"/>
        <w:gridCol w:w="1430"/>
        <w:gridCol w:w="1477"/>
      </w:tblGrid>
      <w:tr w:rsidR="004D09B1" w:rsidRPr="00756A6E" w14:paraId="53494B98" w14:textId="77777777" w:rsidTr="005304DD">
        <w:trPr>
          <w:trHeight w:val="422"/>
        </w:trPr>
        <w:tc>
          <w:tcPr>
            <w:tcW w:w="1960" w:type="dxa"/>
            <w:vMerge w:val="restart"/>
            <w:vAlign w:val="center"/>
          </w:tcPr>
          <w:p w14:paraId="49BCC6DE" w14:textId="77777777" w:rsidR="004D09B1" w:rsidRPr="003B5CF7" w:rsidRDefault="004D09B1" w:rsidP="003B5CF7">
            <w:pPr>
              <w:spacing w:after="0" w:line="276" w:lineRule="auto"/>
              <w:jc w:val="both"/>
              <w:rPr>
                <w:rFonts w:ascii="Times New Roman" w:hAnsi="Times New Roman"/>
                <w:b/>
                <w:bCs/>
                <w:sz w:val="28"/>
                <w:szCs w:val="28"/>
                <w:lang w:val="de-DE"/>
              </w:rPr>
            </w:pPr>
          </w:p>
        </w:tc>
        <w:tc>
          <w:tcPr>
            <w:tcW w:w="7249" w:type="dxa"/>
            <w:gridSpan w:val="5"/>
            <w:shd w:val="clear" w:color="auto" w:fill="F2F2F2" w:themeFill="background1" w:themeFillShade="F2"/>
            <w:vAlign w:val="center"/>
          </w:tcPr>
          <w:p w14:paraId="6A261D92" w14:textId="77777777" w:rsidR="004D09B1" w:rsidRPr="003B5CF7" w:rsidRDefault="004D09B1" w:rsidP="003B5CF7">
            <w:pPr>
              <w:spacing w:after="0" w:line="276" w:lineRule="auto"/>
              <w:jc w:val="center"/>
              <w:rPr>
                <w:rFonts w:ascii="Times New Roman" w:hAnsi="Times New Roman"/>
                <w:b/>
                <w:bCs/>
                <w:sz w:val="28"/>
                <w:szCs w:val="28"/>
                <w:lang w:val="de-DE"/>
              </w:rPr>
            </w:pPr>
            <w:r w:rsidRPr="003B5CF7">
              <w:rPr>
                <w:rFonts w:ascii="Times New Roman" w:hAnsi="Times New Roman"/>
                <w:b/>
                <w:bCs/>
                <w:sz w:val="28"/>
                <w:szCs w:val="28"/>
                <w:lang w:val="de-DE"/>
              </w:rPr>
              <w:t>Cơ quan quản lý/cấp phép hành nghề y</w:t>
            </w:r>
          </w:p>
        </w:tc>
      </w:tr>
      <w:tr w:rsidR="004D09B1" w:rsidRPr="003B5CF7" w14:paraId="77B3C0F0" w14:textId="77777777" w:rsidTr="005304DD">
        <w:trPr>
          <w:trHeight w:val="710"/>
        </w:trPr>
        <w:tc>
          <w:tcPr>
            <w:tcW w:w="1960" w:type="dxa"/>
            <w:vMerge/>
            <w:vAlign w:val="center"/>
          </w:tcPr>
          <w:p w14:paraId="3DE5F317" w14:textId="77777777" w:rsidR="004D09B1" w:rsidRPr="003B5CF7" w:rsidRDefault="004D09B1" w:rsidP="003B5CF7">
            <w:pPr>
              <w:spacing w:after="0" w:line="276" w:lineRule="auto"/>
              <w:jc w:val="both"/>
              <w:rPr>
                <w:rFonts w:ascii="Times New Roman" w:hAnsi="Times New Roman"/>
                <w:b/>
                <w:bCs/>
                <w:sz w:val="28"/>
                <w:szCs w:val="28"/>
                <w:lang w:val="de-DE"/>
              </w:rPr>
            </w:pPr>
          </w:p>
        </w:tc>
        <w:tc>
          <w:tcPr>
            <w:tcW w:w="1265" w:type="dxa"/>
            <w:shd w:val="clear" w:color="auto" w:fill="D9D9D9" w:themeFill="background1" w:themeFillShade="D9"/>
            <w:vAlign w:val="center"/>
          </w:tcPr>
          <w:p w14:paraId="39AB9046"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b/>
                <w:bCs/>
                <w:sz w:val="28"/>
                <w:szCs w:val="28"/>
              </w:rPr>
              <w:t>Anh Quốc</w:t>
            </w:r>
          </w:p>
        </w:tc>
        <w:tc>
          <w:tcPr>
            <w:tcW w:w="2136" w:type="dxa"/>
            <w:shd w:val="clear" w:color="auto" w:fill="D9D9D9" w:themeFill="background1" w:themeFillShade="D9"/>
            <w:vAlign w:val="center"/>
          </w:tcPr>
          <w:p w14:paraId="05CA9BE2"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b/>
                <w:bCs/>
                <w:sz w:val="28"/>
                <w:szCs w:val="28"/>
              </w:rPr>
              <w:t>Australia</w:t>
            </w:r>
          </w:p>
        </w:tc>
        <w:tc>
          <w:tcPr>
            <w:tcW w:w="1170" w:type="dxa"/>
            <w:shd w:val="clear" w:color="auto" w:fill="D9D9D9" w:themeFill="background1" w:themeFillShade="D9"/>
            <w:vAlign w:val="center"/>
          </w:tcPr>
          <w:p w14:paraId="48CAE765"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b/>
                <w:bCs/>
                <w:sz w:val="28"/>
                <w:szCs w:val="28"/>
              </w:rPr>
              <w:t>New Zealand</w:t>
            </w:r>
          </w:p>
        </w:tc>
        <w:tc>
          <w:tcPr>
            <w:tcW w:w="1170" w:type="dxa"/>
            <w:shd w:val="clear" w:color="auto" w:fill="D9D9D9" w:themeFill="background1" w:themeFillShade="D9"/>
            <w:vAlign w:val="center"/>
          </w:tcPr>
          <w:p w14:paraId="2B1BF3AC"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b/>
                <w:bCs/>
                <w:sz w:val="28"/>
                <w:szCs w:val="28"/>
              </w:rPr>
              <w:t>Canada</w:t>
            </w:r>
          </w:p>
        </w:tc>
        <w:tc>
          <w:tcPr>
            <w:tcW w:w="1508" w:type="dxa"/>
            <w:shd w:val="clear" w:color="auto" w:fill="D9D9D9" w:themeFill="background1" w:themeFillShade="D9"/>
            <w:vAlign w:val="center"/>
          </w:tcPr>
          <w:p w14:paraId="6A5FC920"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b/>
                <w:bCs/>
                <w:sz w:val="28"/>
                <w:szCs w:val="28"/>
              </w:rPr>
              <w:t>Hoa Kỳ</w:t>
            </w:r>
          </w:p>
        </w:tc>
      </w:tr>
      <w:tr w:rsidR="004D09B1" w:rsidRPr="003B5CF7" w14:paraId="5D3C56AC" w14:textId="77777777" w:rsidTr="005304DD">
        <w:trPr>
          <w:trHeight w:val="720"/>
        </w:trPr>
        <w:tc>
          <w:tcPr>
            <w:tcW w:w="1960" w:type="dxa"/>
            <w:shd w:val="clear" w:color="auto" w:fill="FFF2CC" w:themeFill="accent4" w:themeFillTint="33"/>
            <w:vAlign w:val="center"/>
          </w:tcPr>
          <w:p w14:paraId="45FDC21B" w14:textId="77777777" w:rsidR="004D09B1" w:rsidRPr="003B5CF7" w:rsidRDefault="004D09B1" w:rsidP="003B5CF7">
            <w:pPr>
              <w:spacing w:after="0" w:line="276" w:lineRule="auto"/>
              <w:rPr>
                <w:rFonts w:ascii="Times New Roman" w:hAnsi="Times New Roman"/>
                <w:sz w:val="28"/>
                <w:szCs w:val="28"/>
              </w:rPr>
            </w:pPr>
            <w:r w:rsidRPr="003B5CF7">
              <w:rPr>
                <w:rFonts w:ascii="Times New Roman" w:hAnsi="Times New Roman"/>
                <w:sz w:val="28"/>
                <w:szCs w:val="28"/>
              </w:rPr>
              <w:t>Hội đồng Y khoa Quốc gia</w:t>
            </w:r>
          </w:p>
        </w:tc>
        <w:tc>
          <w:tcPr>
            <w:tcW w:w="1265" w:type="dxa"/>
            <w:shd w:val="clear" w:color="auto" w:fill="D9E2F3" w:themeFill="accent1" w:themeFillTint="33"/>
            <w:vAlign w:val="center"/>
          </w:tcPr>
          <w:p w14:paraId="330C56A8"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b/>
                <w:bCs/>
                <w:sz w:val="28"/>
                <w:szCs w:val="28"/>
              </w:rPr>
              <w:t>Có</w:t>
            </w:r>
          </w:p>
        </w:tc>
        <w:tc>
          <w:tcPr>
            <w:tcW w:w="2136" w:type="dxa"/>
            <w:shd w:val="clear" w:color="auto" w:fill="D9E2F3" w:themeFill="accent1" w:themeFillTint="33"/>
            <w:vAlign w:val="center"/>
          </w:tcPr>
          <w:p w14:paraId="7B65447E"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b/>
                <w:bCs/>
                <w:sz w:val="28"/>
                <w:szCs w:val="28"/>
              </w:rPr>
              <w:t>Có</w:t>
            </w:r>
          </w:p>
        </w:tc>
        <w:tc>
          <w:tcPr>
            <w:tcW w:w="1170" w:type="dxa"/>
            <w:shd w:val="clear" w:color="auto" w:fill="D9E2F3" w:themeFill="accent1" w:themeFillTint="33"/>
            <w:vAlign w:val="center"/>
          </w:tcPr>
          <w:p w14:paraId="77019154"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b/>
                <w:bCs/>
                <w:sz w:val="28"/>
                <w:szCs w:val="28"/>
              </w:rPr>
              <w:t>Có</w:t>
            </w:r>
          </w:p>
        </w:tc>
        <w:tc>
          <w:tcPr>
            <w:tcW w:w="1170" w:type="dxa"/>
            <w:shd w:val="clear" w:color="auto" w:fill="D9E2F3" w:themeFill="accent1" w:themeFillTint="33"/>
            <w:vAlign w:val="center"/>
          </w:tcPr>
          <w:p w14:paraId="12313197"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b/>
                <w:bCs/>
                <w:sz w:val="28"/>
                <w:szCs w:val="28"/>
              </w:rPr>
              <w:t>Có</w:t>
            </w:r>
          </w:p>
        </w:tc>
        <w:tc>
          <w:tcPr>
            <w:tcW w:w="1508" w:type="dxa"/>
            <w:shd w:val="clear" w:color="auto" w:fill="D9E2F3" w:themeFill="accent1" w:themeFillTint="33"/>
            <w:vAlign w:val="center"/>
          </w:tcPr>
          <w:p w14:paraId="04481AE4"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b/>
                <w:bCs/>
                <w:sz w:val="28"/>
                <w:szCs w:val="28"/>
              </w:rPr>
              <w:t>Không</w:t>
            </w:r>
          </w:p>
        </w:tc>
      </w:tr>
      <w:tr w:rsidR="004D09B1" w:rsidRPr="003B5CF7" w14:paraId="3B20EF02" w14:textId="77777777" w:rsidTr="005304DD">
        <w:trPr>
          <w:trHeight w:val="720"/>
        </w:trPr>
        <w:tc>
          <w:tcPr>
            <w:tcW w:w="1960" w:type="dxa"/>
            <w:shd w:val="clear" w:color="auto" w:fill="FFF2CC" w:themeFill="accent4" w:themeFillTint="33"/>
            <w:vAlign w:val="center"/>
          </w:tcPr>
          <w:p w14:paraId="6ED5E703" w14:textId="77777777" w:rsidR="004D09B1" w:rsidRPr="003B5CF7" w:rsidRDefault="004D09B1" w:rsidP="003B5CF7">
            <w:pPr>
              <w:spacing w:after="0" w:line="276" w:lineRule="auto"/>
              <w:rPr>
                <w:rFonts w:ascii="Times New Roman" w:hAnsi="Times New Roman"/>
                <w:sz w:val="28"/>
                <w:szCs w:val="28"/>
              </w:rPr>
            </w:pPr>
            <w:r w:rsidRPr="003B5CF7">
              <w:rPr>
                <w:rFonts w:ascii="Times New Roman" w:hAnsi="Times New Roman"/>
                <w:sz w:val="28"/>
                <w:szCs w:val="28"/>
              </w:rPr>
              <w:t xml:space="preserve">Kiểm định Giáo dục Y </w:t>
            </w:r>
          </w:p>
        </w:tc>
        <w:tc>
          <w:tcPr>
            <w:tcW w:w="1265" w:type="dxa"/>
            <w:shd w:val="clear" w:color="auto" w:fill="D9E2F3" w:themeFill="accent1" w:themeFillTint="33"/>
            <w:vAlign w:val="center"/>
          </w:tcPr>
          <w:p w14:paraId="1F0C58D3"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sz w:val="28"/>
                <w:szCs w:val="28"/>
              </w:rPr>
              <w:t>HĐYKQG</w:t>
            </w:r>
          </w:p>
        </w:tc>
        <w:tc>
          <w:tcPr>
            <w:tcW w:w="2136" w:type="dxa"/>
            <w:shd w:val="clear" w:color="auto" w:fill="D9E2F3" w:themeFill="accent1" w:themeFillTint="33"/>
            <w:vAlign w:val="center"/>
          </w:tcPr>
          <w:p w14:paraId="37B85E82"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sz w:val="28"/>
                <w:szCs w:val="28"/>
              </w:rPr>
              <w:t>HĐYKQG</w:t>
            </w:r>
          </w:p>
        </w:tc>
        <w:tc>
          <w:tcPr>
            <w:tcW w:w="1170" w:type="dxa"/>
            <w:shd w:val="clear" w:color="auto" w:fill="D9E2F3" w:themeFill="accent1" w:themeFillTint="33"/>
            <w:vAlign w:val="center"/>
          </w:tcPr>
          <w:p w14:paraId="370E827C"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sz w:val="28"/>
                <w:szCs w:val="28"/>
              </w:rPr>
              <w:t>HĐYKQG</w:t>
            </w:r>
          </w:p>
        </w:tc>
        <w:tc>
          <w:tcPr>
            <w:tcW w:w="1170" w:type="dxa"/>
            <w:shd w:val="clear" w:color="auto" w:fill="D9E2F3" w:themeFill="accent1" w:themeFillTint="33"/>
            <w:vAlign w:val="center"/>
          </w:tcPr>
          <w:p w14:paraId="42B0A00B"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sz w:val="28"/>
                <w:szCs w:val="28"/>
              </w:rPr>
              <w:t>HĐYKQG</w:t>
            </w:r>
          </w:p>
        </w:tc>
        <w:tc>
          <w:tcPr>
            <w:tcW w:w="1508" w:type="dxa"/>
            <w:shd w:val="clear" w:color="auto" w:fill="D9E2F3" w:themeFill="accent1" w:themeFillTint="33"/>
            <w:vAlign w:val="center"/>
          </w:tcPr>
          <w:p w14:paraId="0CF8AD67"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b/>
                <w:bCs/>
                <w:sz w:val="28"/>
                <w:szCs w:val="28"/>
              </w:rPr>
              <w:t>Chương trình BSYK của LCME</w:t>
            </w:r>
            <w:r w:rsidRPr="003B5CF7">
              <w:rPr>
                <w:rStyle w:val="FootnoteReference"/>
                <w:rFonts w:ascii="Times New Roman" w:hAnsi="Times New Roman"/>
                <w:b/>
                <w:bCs/>
                <w:sz w:val="28"/>
                <w:szCs w:val="28"/>
              </w:rPr>
              <w:footnoteReference w:id="1"/>
            </w:r>
          </w:p>
        </w:tc>
      </w:tr>
      <w:tr w:rsidR="004D09B1" w:rsidRPr="003B5CF7" w14:paraId="308EFC5D" w14:textId="77777777" w:rsidTr="005304DD">
        <w:trPr>
          <w:trHeight w:val="720"/>
        </w:trPr>
        <w:tc>
          <w:tcPr>
            <w:tcW w:w="1960" w:type="dxa"/>
            <w:shd w:val="clear" w:color="auto" w:fill="FFF2CC" w:themeFill="accent4" w:themeFillTint="33"/>
            <w:vAlign w:val="center"/>
          </w:tcPr>
          <w:p w14:paraId="797DE81B" w14:textId="77777777" w:rsidR="004D09B1" w:rsidRPr="003B5CF7" w:rsidRDefault="004D09B1" w:rsidP="003B5CF7">
            <w:pPr>
              <w:spacing w:after="0" w:line="276" w:lineRule="auto"/>
              <w:rPr>
                <w:rFonts w:ascii="Times New Roman" w:hAnsi="Times New Roman"/>
                <w:sz w:val="28"/>
                <w:szCs w:val="28"/>
              </w:rPr>
            </w:pPr>
            <w:r w:rsidRPr="003B5CF7">
              <w:rPr>
                <w:rFonts w:ascii="Times New Roman" w:hAnsi="Times New Roman"/>
                <w:sz w:val="28"/>
                <w:szCs w:val="28"/>
              </w:rPr>
              <w:t>Đánh giá nhân lực y tế cấp quốc gia</w:t>
            </w:r>
          </w:p>
        </w:tc>
        <w:tc>
          <w:tcPr>
            <w:tcW w:w="1265" w:type="dxa"/>
            <w:shd w:val="clear" w:color="auto" w:fill="D9E2F3" w:themeFill="accent1" w:themeFillTint="33"/>
            <w:vAlign w:val="center"/>
          </w:tcPr>
          <w:p w14:paraId="6E3E3F7A"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b/>
                <w:bCs/>
                <w:sz w:val="28"/>
                <w:szCs w:val="28"/>
              </w:rPr>
              <w:t>Thi PLAB cho người nước ngoài</w:t>
            </w:r>
          </w:p>
        </w:tc>
        <w:tc>
          <w:tcPr>
            <w:tcW w:w="2136" w:type="dxa"/>
            <w:shd w:val="clear" w:color="auto" w:fill="D9E2F3" w:themeFill="accent1" w:themeFillTint="33"/>
            <w:vAlign w:val="center"/>
          </w:tcPr>
          <w:p w14:paraId="65162C45"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b/>
                <w:bCs/>
                <w:sz w:val="28"/>
                <w:szCs w:val="28"/>
              </w:rPr>
              <w:t>Thi AMC CAT (mô phỏng máy tính)  MCQ (trắc nghiệm) cho người tốt nghiệp ở nước ngoài</w:t>
            </w:r>
          </w:p>
        </w:tc>
        <w:tc>
          <w:tcPr>
            <w:tcW w:w="1170" w:type="dxa"/>
            <w:shd w:val="clear" w:color="auto" w:fill="D9E2F3" w:themeFill="accent1" w:themeFillTint="33"/>
            <w:vAlign w:val="center"/>
          </w:tcPr>
          <w:p w14:paraId="1EAD4423"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b/>
                <w:bCs/>
                <w:sz w:val="28"/>
                <w:szCs w:val="28"/>
              </w:rPr>
              <w:t>Chỉ dành cho người tốt nghiệp ở nước ngoài</w:t>
            </w:r>
          </w:p>
        </w:tc>
        <w:tc>
          <w:tcPr>
            <w:tcW w:w="1170" w:type="dxa"/>
            <w:shd w:val="clear" w:color="auto" w:fill="D9E2F3" w:themeFill="accent1" w:themeFillTint="33"/>
            <w:vAlign w:val="center"/>
          </w:tcPr>
          <w:p w14:paraId="781BA9DC" w14:textId="77777777" w:rsidR="004D09B1" w:rsidRPr="003B5CF7" w:rsidRDefault="004D09B1" w:rsidP="003B5CF7">
            <w:pPr>
              <w:spacing w:after="0" w:line="276" w:lineRule="auto"/>
              <w:jc w:val="center"/>
              <w:rPr>
                <w:rFonts w:ascii="Times New Roman" w:hAnsi="Times New Roman"/>
                <w:sz w:val="28"/>
                <w:szCs w:val="28"/>
              </w:rPr>
            </w:pPr>
            <w:r w:rsidRPr="003B5CF7">
              <w:rPr>
                <w:rFonts w:ascii="Times New Roman" w:hAnsi="Times New Roman"/>
                <w:sz w:val="28"/>
                <w:szCs w:val="28"/>
              </w:rPr>
              <w:t>HĐYKQG</w:t>
            </w:r>
          </w:p>
          <w:p w14:paraId="58505122"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b/>
                <w:bCs/>
                <w:sz w:val="28"/>
                <w:szCs w:val="28"/>
              </w:rPr>
              <w:t>MCCQE</w:t>
            </w:r>
          </w:p>
        </w:tc>
        <w:tc>
          <w:tcPr>
            <w:tcW w:w="1508" w:type="dxa"/>
            <w:shd w:val="clear" w:color="auto" w:fill="D9E2F3" w:themeFill="accent1" w:themeFillTint="33"/>
            <w:vAlign w:val="center"/>
          </w:tcPr>
          <w:p w14:paraId="1C457B11"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b/>
                <w:bCs/>
                <w:sz w:val="28"/>
                <w:szCs w:val="28"/>
              </w:rPr>
              <w:t>USMLE</w:t>
            </w:r>
          </w:p>
        </w:tc>
      </w:tr>
      <w:tr w:rsidR="004D09B1" w:rsidRPr="003B5CF7" w14:paraId="2C03E709" w14:textId="77777777" w:rsidTr="005304DD">
        <w:trPr>
          <w:trHeight w:val="720"/>
        </w:trPr>
        <w:tc>
          <w:tcPr>
            <w:tcW w:w="1960" w:type="dxa"/>
            <w:shd w:val="clear" w:color="auto" w:fill="FFF2CC" w:themeFill="accent4" w:themeFillTint="33"/>
            <w:vAlign w:val="center"/>
          </w:tcPr>
          <w:p w14:paraId="787456AC" w14:textId="77777777" w:rsidR="004D09B1" w:rsidRPr="003B5CF7" w:rsidRDefault="004D09B1" w:rsidP="003B5CF7">
            <w:pPr>
              <w:spacing w:after="0" w:line="276" w:lineRule="auto"/>
              <w:rPr>
                <w:rFonts w:ascii="Times New Roman" w:hAnsi="Times New Roman"/>
                <w:sz w:val="28"/>
                <w:szCs w:val="28"/>
              </w:rPr>
            </w:pPr>
            <w:r w:rsidRPr="003B5CF7">
              <w:rPr>
                <w:rFonts w:ascii="Times New Roman" w:hAnsi="Times New Roman"/>
                <w:sz w:val="28"/>
                <w:szCs w:val="28"/>
              </w:rPr>
              <w:t xml:space="preserve">Thi cấp quốc gia người tốt nghiệp trong nước </w:t>
            </w:r>
          </w:p>
        </w:tc>
        <w:tc>
          <w:tcPr>
            <w:tcW w:w="1265" w:type="dxa"/>
            <w:shd w:val="clear" w:color="auto" w:fill="D9E2F3" w:themeFill="accent1" w:themeFillTint="33"/>
            <w:vAlign w:val="center"/>
          </w:tcPr>
          <w:p w14:paraId="222DEAFD"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b/>
                <w:bCs/>
                <w:sz w:val="28"/>
                <w:szCs w:val="28"/>
              </w:rPr>
              <w:t>X</w:t>
            </w:r>
          </w:p>
        </w:tc>
        <w:tc>
          <w:tcPr>
            <w:tcW w:w="2136" w:type="dxa"/>
            <w:shd w:val="clear" w:color="auto" w:fill="D9E2F3" w:themeFill="accent1" w:themeFillTint="33"/>
            <w:vAlign w:val="center"/>
          </w:tcPr>
          <w:p w14:paraId="569CB1F8" w14:textId="77777777" w:rsidR="004D09B1" w:rsidRPr="003B5CF7" w:rsidRDefault="004D09B1" w:rsidP="003B5CF7">
            <w:pPr>
              <w:spacing w:after="0" w:line="276" w:lineRule="auto"/>
              <w:jc w:val="center"/>
              <w:rPr>
                <w:rFonts w:ascii="Times New Roman" w:hAnsi="Times New Roman"/>
                <w:sz w:val="28"/>
                <w:szCs w:val="28"/>
              </w:rPr>
            </w:pPr>
            <w:r w:rsidRPr="003B5CF7">
              <w:rPr>
                <w:rFonts w:ascii="Times New Roman" w:hAnsi="Times New Roman"/>
                <w:b/>
                <w:bCs/>
                <w:sz w:val="28"/>
                <w:szCs w:val="28"/>
              </w:rPr>
              <w:t>X</w:t>
            </w:r>
          </w:p>
        </w:tc>
        <w:tc>
          <w:tcPr>
            <w:tcW w:w="1170" w:type="dxa"/>
            <w:shd w:val="clear" w:color="auto" w:fill="D9E2F3" w:themeFill="accent1" w:themeFillTint="33"/>
            <w:vAlign w:val="center"/>
          </w:tcPr>
          <w:p w14:paraId="54644A90" w14:textId="77777777" w:rsidR="004D09B1" w:rsidRPr="003B5CF7" w:rsidRDefault="004D09B1" w:rsidP="003B5CF7">
            <w:pPr>
              <w:spacing w:after="0" w:line="276" w:lineRule="auto"/>
              <w:jc w:val="center"/>
              <w:rPr>
                <w:rFonts w:ascii="Times New Roman" w:hAnsi="Times New Roman"/>
                <w:sz w:val="28"/>
                <w:szCs w:val="28"/>
              </w:rPr>
            </w:pPr>
            <w:r w:rsidRPr="003B5CF7">
              <w:rPr>
                <w:rFonts w:ascii="Times New Roman" w:hAnsi="Times New Roman"/>
                <w:b/>
                <w:bCs/>
                <w:sz w:val="28"/>
                <w:szCs w:val="28"/>
              </w:rPr>
              <w:t>X</w:t>
            </w:r>
          </w:p>
        </w:tc>
        <w:tc>
          <w:tcPr>
            <w:tcW w:w="1170" w:type="dxa"/>
            <w:shd w:val="clear" w:color="auto" w:fill="D9E2F3" w:themeFill="accent1" w:themeFillTint="33"/>
            <w:vAlign w:val="center"/>
          </w:tcPr>
          <w:p w14:paraId="268D5D7E" w14:textId="77777777" w:rsidR="004D09B1" w:rsidRPr="003B5CF7" w:rsidRDefault="004D09B1" w:rsidP="003B5CF7">
            <w:pPr>
              <w:spacing w:after="0" w:line="276" w:lineRule="auto"/>
              <w:jc w:val="center"/>
              <w:rPr>
                <w:rFonts w:ascii="Times New Roman" w:hAnsi="Times New Roman"/>
                <w:sz w:val="28"/>
                <w:szCs w:val="28"/>
              </w:rPr>
            </w:pPr>
            <w:r w:rsidRPr="003B5CF7">
              <w:rPr>
                <w:rFonts w:ascii="Times New Roman" w:hAnsi="Times New Roman"/>
                <w:sz w:val="28"/>
                <w:szCs w:val="28"/>
              </w:rPr>
              <w:t>HĐYKQG</w:t>
            </w:r>
          </w:p>
        </w:tc>
        <w:tc>
          <w:tcPr>
            <w:tcW w:w="1508" w:type="dxa"/>
            <w:shd w:val="clear" w:color="auto" w:fill="D9E2F3" w:themeFill="accent1" w:themeFillTint="33"/>
            <w:vAlign w:val="center"/>
          </w:tcPr>
          <w:p w14:paraId="184862D3" w14:textId="77777777" w:rsidR="004D09B1" w:rsidRPr="003B5CF7" w:rsidRDefault="004D09B1" w:rsidP="003B5CF7">
            <w:pPr>
              <w:spacing w:after="0" w:line="276" w:lineRule="auto"/>
              <w:jc w:val="center"/>
              <w:rPr>
                <w:rFonts w:ascii="Times New Roman" w:hAnsi="Times New Roman"/>
                <w:sz w:val="28"/>
                <w:szCs w:val="28"/>
              </w:rPr>
            </w:pPr>
            <w:r w:rsidRPr="003B5CF7">
              <w:rPr>
                <w:rFonts w:ascii="Times New Roman" w:hAnsi="Times New Roman"/>
                <w:sz w:val="28"/>
                <w:szCs w:val="28"/>
              </w:rPr>
              <w:t>HĐYKQG</w:t>
            </w:r>
          </w:p>
        </w:tc>
      </w:tr>
      <w:tr w:rsidR="004D09B1" w:rsidRPr="003B5CF7" w14:paraId="1576CC58" w14:textId="77777777" w:rsidTr="005304DD">
        <w:trPr>
          <w:trHeight w:val="720"/>
        </w:trPr>
        <w:tc>
          <w:tcPr>
            <w:tcW w:w="1960" w:type="dxa"/>
            <w:shd w:val="clear" w:color="auto" w:fill="FFF2CC" w:themeFill="accent4" w:themeFillTint="33"/>
            <w:vAlign w:val="center"/>
          </w:tcPr>
          <w:p w14:paraId="2CC30875" w14:textId="77777777" w:rsidR="004D09B1" w:rsidRPr="003B5CF7" w:rsidRDefault="004D09B1" w:rsidP="003B5CF7">
            <w:pPr>
              <w:spacing w:after="0" w:line="276" w:lineRule="auto"/>
              <w:rPr>
                <w:rFonts w:ascii="Times New Roman" w:hAnsi="Times New Roman"/>
                <w:sz w:val="28"/>
                <w:szCs w:val="28"/>
              </w:rPr>
            </w:pPr>
            <w:r w:rsidRPr="003B5CF7">
              <w:rPr>
                <w:rFonts w:ascii="Times New Roman" w:hAnsi="Times New Roman"/>
                <w:sz w:val="28"/>
                <w:szCs w:val="28"/>
              </w:rPr>
              <w:t xml:space="preserve">Đăng ký và cấp phép hành nghề </w:t>
            </w:r>
          </w:p>
        </w:tc>
        <w:tc>
          <w:tcPr>
            <w:tcW w:w="1265" w:type="dxa"/>
            <w:shd w:val="clear" w:color="auto" w:fill="D9E2F3" w:themeFill="accent1" w:themeFillTint="33"/>
            <w:vAlign w:val="center"/>
          </w:tcPr>
          <w:p w14:paraId="51282F38"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sz w:val="28"/>
                <w:szCs w:val="28"/>
              </w:rPr>
              <w:t>HĐYKQG</w:t>
            </w:r>
          </w:p>
        </w:tc>
        <w:tc>
          <w:tcPr>
            <w:tcW w:w="2136" w:type="dxa"/>
            <w:shd w:val="clear" w:color="auto" w:fill="D9E2F3" w:themeFill="accent1" w:themeFillTint="33"/>
            <w:vAlign w:val="center"/>
          </w:tcPr>
          <w:p w14:paraId="0DA85276"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b/>
                <w:bCs/>
                <w:sz w:val="28"/>
                <w:szCs w:val="28"/>
              </w:rPr>
              <w:t>Các Hội đồng Quốc gia (x14)</w:t>
            </w:r>
          </w:p>
        </w:tc>
        <w:tc>
          <w:tcPr>
            <w:tcW w:w="1170" w:type="dxa"/>
            <w:shd w:val="clear" w:color="auto" w:fill="D9E2F3" w:themeFill="accent1" w:themeFillTint="33"/>
            <w:vAlign w:val="center"/>
          </w:tcPr>
          <w:p w14:paraId="0D70278D" w14:textId="77777777" w:rsidR="004D09B1" w:rsidRPr="003B5CF7" w:rsidRDefault="004D09B1" w:rsidP="003B5CF7">
            <w:pPr>
              <w:spacing w:after="0" w:line="276" w:lineRule="auto"/>
              <w:jc w:val="center"/>
              <w:rPr>
                <w:rFonts w:ascii="Times New Roman" w:hAnsi="Times New Roman"/>
                <w:sz w:val="28"/>
                <w:szCs w:val="28"/>
              </w:rPr>
            </w:pPr>
            <w:r w:rsidRPr="003B5CF7">
              <w:rPr>
                <w:rFonts w:ascii="Times New Roman" w:hAnsi="Times New Roman"/>
                <w:sz w:val="28"/>
                <w:szCs w:val="28"/>
              </w:rPr>
              <w:t>HĐYKQG</w:t>
            </w:r>
          </w:p>
        </w:tc>
        <w:tc>
          <w:tcPr>
            <w:tcW w:w="1170" w:type="dxa"/>
            <w:shd w:val="clear" w:color="auto" w:fill="D9E2F3" w:themeFill="accent1" w:themeFillTint="33"/>
            <w:vAlign w:val="center"/>
          </w:tcPr>
          <w:p w14:paraId="22AA05EB"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b/>
                <w:bCs/>
                <w:sz w:val="28"/>
                <w:szCs w:val="28"/>
              </w:rPr>
              <w:t>Hội đồng tỉnh</w:t>
            </w:r>
          </w:p>
        </w:tc>
        <w:tc>
          <w:tcPr>
            <w:tcW w:w="1508" w:type="dxa"/>
            <w:shd w:val="clear" w:color="auto" w:fill="D9E2F3" w:themeFill="accent1" w:themeFillTint="33"/>
            <w:vAlign w:val="center"/>
          </w:tcPr>
          <w:p w14:paraId="6FB1DCF6"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b/>
                <w:bCs/>
                <w:sz w:val="28"/>
                <w:szCs w:val="28"/>
              </w:rPr>
              <w:t>Các Hội đồng</w:t>
            </w:r>
          </w:p>
        </w:tc>
      </w:tr>
      <w:tr w:rsidR="004D09B1" w:rsidRPr="003B5CF7" w14:paraId="4926C28A" w14:textId="77777777" w:rsidTr="005304DD">
        <w:trPr>
          <w:trHeight w:val="720"/>
        </w:trPr>
        <w:tc>
          <w:tcPr>
            <w:tcW w:w="1960" w:type="dxa"/>
            <w:shd w:val="clear" w:color="auto" w:fill="FFF2CC" w:themeFill="accent4" w:themeFillTint="33"/>
            <w:vAlign w:val="center"/>
          </w:tcPr>
          <w:p w14:paraId="098A12EE" w14:textId="77777777" w:rsidR="004D09B1" w:rsidRPr="003B5CF7" w:rsidRDefault="004D09B1" w:rsidP="003B5CF7">
            <w:pPr>
              <w:spacing w:after="0" w:line="276" w:lineRule="auto"/>
              <w:rPr>
                <w:rFonts w:ascii="Times New Roman" w:hAnsi="Times New Roman"/>
                <w:sz w:val="28"/>
                <w:szCs w:val="28"/>
              </w:rPr>
            </w:pPr>
            <w:r w:rsidRPr="003B5CF7">
              <w:rPr>
                <w:rFonts w:ascii="Times New Roman" w:hAnsi="Times New Roman"/>
                <w:sz w:val="28"/>
                <w:szCs w:val="28"/>
              </w:rPr>
              <w:t xml:space="preserve">Tiêu chuẩn chuyên môn </w:t>
            </w:r>
          </w:p>
        </w:tc>
        <w:tc>
          <w:tcPr>
            <w:tcW w:w="1265" w:type="dxa"/>
            <w:shd w:val="clear" w:color="auto" w:fill="D9E2F3" w:themeFill="accent1" w:themeFillTint="33"/>
            <w:vAlign w:val="center"/>
          </w:tcPr>
          <w:p w14:paraId="1104E877"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sz w:val="28"/>
                <w:szCs w:val="28"/>
              </w:rPr>
              <w:t>HĐYKQG</w:t>
            </w:r>
          </w:p>
        </w:tc>
        <w:tc>
          <w:tcPr>
            <w:tcW w:w="2136" w:type="dxa"/>
            <w:shd w:val="clear" w:color="auto" w:fill="D9E2F3" w:themeFill="accent1" w:themeFillTint="33"/>
            <w:vAlign w:val="center"/>
          </w:tcPr>
          <w:p w14:paraId="0456D2F5"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b/>
                <w:bCs/>
                <w:sz w:val="28"/>
                <w:szCs w:val="28"/>
              </w:rPr>
              <w:t>AHPRA</w:t>
            </w:r>
          </w:p>
        </w:tc>
        <w:tc>
          <w:tcPr>
            <w:tcW w:w="1170" w:type="dxa"/>
            <w:shd w:val="clear" w:color="auto" w:fill="D9E2F3" w:themeFill="accent1" w:themeFillTint="33"/>
            <w:vAlign w:val="center"/>
          </w:tcPr>
          <w:p w14:paraId="11E7BD8D" w14:textId="77777777" w:rsidR="004D09B1" w:rsidRPr="003B5CF7" w:rsidRDefault="004D09B1" w:rsidP="003B5CF7">
            <w:pPr>
              <w:spacing w:after="0" w:line="276" w:lineRule="auto"/>
              <w:jc w:val="center"/>
              <w:rPr>
                <w:rFonts w:ascii="Times New Roman" w:hAnsi="Times New Roman"/>
                <w:sz w:val="28"/>
                <w:szCs w:val="28"/>
              </w:rPr>
            </w:pPr>
            <w:r w:rsidRPr="003B5CF7">
              <w:rPr>
                <w:rFonts w:ascii="Times New Roman" w:hAnsi="Times New Roman"/>
                <w:sz w:val="28"/>
                <w:szCs w:val="28"/>
              </w:rPr>
              <w:t>HĐYKQG</w:t>
            </w:r>
          </w:p>
        </w:tc>
        <w:tc>
          <w:tcPr>
            <w:tcW w:w="1170" w:type="dxa"/>
            <w:shd w:val="clear" w:color="auto" w:fill="D9E2F3" w:themeFill="accent1" w:themeFillTint="33"/>
            <w:vAlign w:val="center"/>
          </w:tcPr>
          <w:p w14:paraId="025F74B6"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b/>
                <w:bCs/>
                <w:sz w:val="28"/>
                <w:szCs w:val="28"/>
              </w:rPr>
              <w:t>Hội đồng tỉnh</w:t>
            </w:r>
          </w:p>
        </w:tc>
        <w:tc>
          <w:tcPr>
            <w:tcW w:w="1508" w:type="dxa"/>
            <w:shd w:val="clear" w:color="auto" w:fill="D9E2F3" w:themeFill="accent1" w:themeFillTint="33"/>
            <w:vAlign w:val="center"/>
          </w:tcPr>
          <w:p w14:paraId="230D1D38"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b/>
                <w:bCs/>
                <w:sz w:val="28"/>
                <w:szCs w:val="28"/>
              </w:rPr>
              <w:t>Các Hội đồng</w:t>
            </w:r>
          </w:p>
        </w:tc>
      </w:tr>
      <w:tr w:rsidR="004D09B1" w:rsidRPr="003B5CF7" w14:paraId="696E422F" w14:textId="77777777" w:rsidTr="005304DD">
        <w:trPr>
          <w:trHeight w:val="720"/>
        </w:trPr>
        <w:tc>
          <w:tcPr>
            <w:tcW w:w="1960" w:type="dxa"/>
            <w:shd w:val="clear" w:color="auto" w:fill="FFF2CC" w:themeFill="accent4" w:themeFillTint="33"/>
            <w:vAlign w:val="center"/>
          </w:tcPr>
          <w:p w14:paraId="6F0206C4" w14:textId="77777777" w:rsidR="004D09B1" w:rsidRPr="003B5CF7" w:rsidRDefault="004D09B1" w:rsidP="003B5CF7">
            <w:pPr>
              <w:spacing w:after="0" w:line="276" w:lineRule="auto"/>
              <w:rPr>
                <w:rFonts w:ascii="Times New Roman" w:hAnsi="Times New Roman"/>
                <w:sz w:val="28"/>
                <w:szCs w:val="28"/>
              </w:rPr>
            </w:pPr>
            <w:r w:rsidRPr="003B5CF7">
              <w:rPr>
                <w:rFonts w:ascii="Times New Roman" w:hAnsi="Times New Roman"/>
                <w:sz w:val="28"/>
                <w:szCs w:val="28"/>
              </w:rPr>
              <w:t>Giải quyết tranh chấp khiếu nại</w:t>
            </w:r>
          </w:p>
        </w:tc>
        <w:tc>
          <w:tcPr>
            <w:tcW w:w="1265" w:type="dxa"/>
            <w:shd w:val="clear" w:color="auto" w:fill="D9E2F3" w:themeFill="accent1" w:themeFillTint="33"/>
            <w:vAlign w:val="center"/>
          </w:tcPr>
          <w:p w14:paraId="3BCA76DA"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sz w:val="28"/>
                <w:szCs w:val="28"/>
              </w:rPr>
              <w:t>HĐYKQG</w:t>
            </w:r>
          </w:p>
        </w:tc>
        <w:tc>
          <w:tcPr>
            <w:tcW w:w="2136" w:type="dxa"/>
            <w:shd w:val="clear" w:color="auto" w:fill="D9E2F3" w:themeFill="accent1" w:themeFillTint="33"/>
            <w:vAlign w:val="center"/>
          </w:tcPr>
          <w:p w14:paraId="613E6787"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b/>
                <w:bCs/>
                <w:sz w:val="28"/>
                <w:szCs w:val="28"/>
              </w:rPr>
              <w:t>AHPRA</w:t>
            </w:r>
          </w:p>
        </w:tc>
        <w:tc>
          <w:tcPr>
            <w:tcW w:w="1170" w:type="dxa"/>
            <w:shd w:val="clear" w:color="auto" w:fill="D9E2F3" w:themeFill="accent1" w:themeFillTint="33"/>
            <w:vAlign w:val="center"/>
          </w:tcPr>
          <w:p w14:paraId="32169A2F" w14:textId="77777777" w:rsidR="004D09B1" w:rsidRPr="003B5CF7" w:rsidRDefault="004D09B1" w:rsidP="003B5CF7">
            <w:pPr>
              <w:spacing w:after="0" w:line="276" w:lineRule="auto"/>
              <w:jc w:val="center"/>
              <w:rPr>
                <w:rFonts w:ascii="Times New Roman" w:hAnsi="Times New Roman"/>
                <w:sz w:val="28"/>
                <w:szCs w:val="28"/>
              </w:rPr>
            </w:pPr>
            <w:r w:rsidRPr="003B5CF7">
              <w:rPr>
                <w:rFonts w:ascii="Times New Roman" w:hAnsi="Times New Roman"/>
                <w:sz w:val="28"/>
                <w:szCs w:val="28"/>
              </w:rPr>
              <w:t>HĐYKQG</w:t>
            </w:r>
          </w:p>
        </w:tc>
        <w:tc>
          <w:tcPr>
            <w:tcW w:w="1170" w:type="dxa"/>
            <w:shd w:val="clear" w:color="auto" w:fill="D9E2F3" w:themeFill="accent1" w:themeFillTint="33"/>
            <w:vAlign w:val="center"/>
          </w:tcPr>
          <w:p w14:paraId="2825C562"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b/>
                <w:bCs/>
                <w:sz w:val="28"/>
                <w:szCs w:val="28"/>
              </w:rPr>
              <w:t>Hội đồng tỉnh</w:t>
            </w:r>
          </w:p>
        </w:tc>
        <w:tc>
          <w:tcPr>
            <w:tcW w:w="1508" w:type="dxa"/>
            <w:shd w:val="clear" w:color="auto" w:fill="D9E2F3" w:themeFill="accent1" w:themeFillTint="33"/>
            <w:vAlign w:val="center"/>
          </w:tcPr>
          <w:p w14:paraId="4C11FEF1" w14:textId="77777777" w:rsidR="004D09B1" w:rsidRPr="003B5CF7" w:rsidRDefault="004D09B1" w:rsidP="003B5CF7">
            <w:pPr>
              <w:spacing w:after="0" w:line="276" w:lineRule="auto"/>
              <w:jc w:val="center"/>
              <w:rPr>
                <w:rFonts w:ascii="Times New Roman" w:hAnsi="Times New Roman"/>
                <w:b/>
                <w:bCs/>
                <w:sz w:val="28"/>
                <w:szCs w:val="28"/>
              </w:rPr>
            </w:pPr>
            <w:r w:rsidRPr="003B5CF7">
              <w:rPr>
                <w:rFonts w:ascii="Times New Roman" w:hAnsi="Times New Roman"/>
                <w:b/>
                <w:bCs/>
                <w:sz w:val="28"/>
                <w:szCs w:val="28"/>
              </w:rPr>
              <w:t>Các Hội đồng</w:t>
            </w:r>
          </w:p>
        </w:tc>
      </w:tr>
    </w:tbl>
    <w:p w14:paraId="45EDEEB9" w14:textId="77777777" w:rsidR="004D09B1" w:rsidRPr="000B320B" w:rsidRDefault="004D09B1" w:rsidP="000B320B">
      <w:pPr>
        <w:spacing w:before="120" w:after="0" w:line="276" w:lineRule="auto"/>
        <w:ind w:firstLine="720"/>
        <w:jc w:val="both"/>
        <w:rPr>
          <w:rStyle w:val="fontstyle01"/>
          <w:lang w:val="de-DE"/>
        </w:rPr>
      </w:pPr>
      <w:r w:rsidRPr="000B320B">
        <w:rPr>
          <w:rStyle w:val="fontstyle01"/>
          <w:lang w:val="de-DE"/>
        </w:rPr>
        <w:lastRenderedPageBreak/>
        <w:t>(2) Nhóm 2 - Các nước phương Đông phát triển</w:t>
      </w:r>
    </w:p>
    <w:tbl>
      <w:tblPr>
        <w:tblStyle w:val="TableGrid"/>
        <w:tblW w:w="9535" w:type="dxa"/>
        <w:tblLook w:val="04A0" w:firstRow="1" w:lastRow="0" w:firstColumn="1" w:lastColumn="0" w:noHBand="0" w:noVBand="1"/>
      </w:tblPr>
      <w:tblGrid>
        <w:gridCol w:w="3652"/>
        <w:gridCol w:w="2268"/>
        <w:gridCol w:w="1545"/>
        <w:gridCol w:w="2070"/>
      </w:tblGrid>
      <w:tr w:rsidR="004D09B1" w:rsidRPr="003B5CF7" w14:paraId="74BD80F4" w14:textId="77777777" w:rsidTr="005304DD">
        <w:trPr>
          <w:trHeight w:val="710"/>
        </w:trPr>
        <w:tc>
          <w:tcPr>
            <w:tcW w:w="3652" w:type="dxa"/>
            <w:vMerge w:val="restart"/>
            <w:vAlign w:val="center"/>
          </w:tcPr>
          <w:p w14:paraId="53EC0D64" w14:textId="77777777" w:rsidR="004D09B1" w:rsidRPr="003B5CF7" w:rsidRDefault="004D09B1" w:rsidP="00755319">
            <w:pPr>
              <w:spacing w:before="120" w:after="0" w:line="276" w:lineRule="auto"/>
              <w:jc w:val="both"/>
              <w:rPr>
                <w:rFonts w:ascii="Times New Roman" w:hAnsi="Times New Roman"/>
                <w:sz w:val="26"/>
                <w:szCs w:val="26"/>
              </w:rPr>
            </w:pPr>
          </w:p>
        </w:tc>
        <w:tc>
          <w:tcPr>
            <w:tcW w:w="5883" w:type="dxa"/>
            <w:gridSpan w:val="3"/>
            <w:shd w:val="clear" w:color="auto" w:fill="EDEDED" w:themeFill="accent3" w:themeFillTint="33"/>
          </w:tcPr>
          <w:p w14:paraId="21CA9B88"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b/>
                <w:bCs/>
                <w:sz w:val="26"/>
                <w:szCs w:val="26"/>
              </w:rPr>
              <w:t>Cơ quan quản lý/cấp phép hành nghề y</w:t>
            </w:r>
          </w:p>
        </w:tc>
      </w:tr>
      <w:tr w:rsidR="004D09B1" w:rsidRPr="003B5CF7" w14:paraId="0D3D6D6A" w14:textId="77777777" w:rsidTr="005304DD">
        <w:trPr>
          <w:trHeight w:val="710"/>
        </w:trPr>
        <w:tc>
          <w:tcPr>
            <w:tcW w:w="3652" w:type="dxa"/>
            <w:vMerge/>
            <w:vAlign w:val="center"/>
          </w:tcPr>
          <w:p w14:paraId="2508F499" w14:textId="77777777" w:rsidR="004D09B1" w:rsidRPr="003B5CF7" w:rsidRDefault="004D09B1" w:rsidP="00755319">
            <w:pPr>
              <w:spacing w:before="120" w:after="0" w:line="276" w:lineRule="auto"/>
              <w:jc w:val="both"/>
              <w:rPr>
                <w:rFonts w:ascii="Times New Roman" w:hAnsi="Times New Roman"/>
                <w:sz w:val="26"/>
                <w:szCs w:val="26"/>
              </w:rPr>
            </w:pPr>
          </w:p>
        </w:tc>
        <w:tc>
          <w:tcPr>
            <w:tcW w:w="2268" w:type="dxa"/>
            <w:shd w:val="clear" w:color="auto" w:fill="DBDBDB" w:themeFill="accent3" w:themeFillTint="66"/>
            <w:vAlign w:val="center"/>
          </w:tcPr>
          <w:p w14:paraId="639C510B"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b/>
                <w:bCs/>
                <w:sz w:val="26"/>
                <w:szCs w:val="26"/>
              </w:rPr>
              <w:t>Singapore</w:t>
            </w:r>
          </w:p>
        </w:tc>
        <w:tc>
          <w:tcPr>
            <w:tcW w:w="1545" w:type="dxa"/>
            <w:shd w:val="clear" w:color="auto" w:fill="DBDBDB" w:themeFill="accent3" w:themeFillTint="66"/>
            <w:vAlign w:val="center"/>
          </w:tcPr>
          <w:p w14:paraId="7EDE0D6D"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b/>
                <w:bCs/>
                <w:sz w:val="26"/>
                <w:szCs w:val="26"/>
              </w:rPr>
              <w:t>Hàn Quốc</w:t>
            </w:r>
          </w:p>
        </w:tc>
        <w:tc>
          <w:tcPr>
            <w:tcW w:w="2070" w:type="dxa"/>
            <w:shd w:val="clear" w:color="auto" w:fill="DBDBDB" w:themeFill="accent3" w:themeFillTint="66"/>
            <w:vAlign w:val="center"/>
          </w:tcPr>
          <w:p w14:paraId="27B60729"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b/>
                <w:bCs/>
                <w:sz w:val="26"/>
                <w:szCs w:val="26"/>
              </w:rPr>
              <w:t>Nhật Bản</w:t>
            </w:r>
          </w:p>
        </w:tc>
      </w:tr>
      <w:tr w:rsidR="004D09B1" w:rsidRPr="003B5CF7" w14:paraId="4343BD6B" w14:textId="77777777" w:rsidTr="005304DD">
        <w:trPr>
          <w:trHeight w:val="371"/>
        </w:trPr>
        <w:tc>
          <w:tcPr>
            <w:tcW w:w="3652" w:type="dxa"/>
            <w:shd w:val="clear" w:color="auto" w:fill="FFF2CC" w:themeFill="accent4" w:themeFillTint="33"/>
            <w:vAlign w:val="center"/>
          </w:tcPr>
          <w:p w14:paraId="089B33DC" w14:textId="77777777" w:rsidR="004D09B1" w:rsidRPr="003B5CF7" w:rsidRDefault="004D09B1" w:rsidP="00755319">
            <w:pPr>
              <w:spacing w:before="120" w:after="0" w:line="276" w:lineRule="auto"/>
              <w:rPr>
                <w:rFonts w:ascii="Times New Roman" w:hAnsi="Times New Roman"/>
                <w:sz w:val="26"/>
                <w:szCs w:val="26"/>
              </w:rPr>
            </w:pPr>
            <w:r w:rsidRPr="003B5CF7">
              <w:rPr>
                <w:rFonts w:ascii="Times New Roman" w:hAnsi="Times New Roman"/>
                <w:sz w:val="26"/>
                <w:szCs w:val="26"/>
              </w:rPr>
              <w:t>Hội đồng Y khoa Quốc gia</w:t>
            </w:r>
          </w:p>
        </w:tc>
        <w:tc>
          <w:tcPr>
            <w:tcW w:w="2268" w:type="dxa"/>
            <w:shd w:val="clear" w:color="auto" w:fill="D9E2F3" w:themeFill="accent1" w:themeFillTint="33"/>
            <w:vAlign w:val="center"/>
          </w:tcPr>
          <w:p w14:paraId="452122D0" w14:textId="77777777" w:rsidR="004D09B1" w:rsidRPr="003B5CF7" w:rsidRDefault="004D09B1" w:rsidP="00755319">
            <w:pPr>
              <w:spacing w:before="120" w:after="0" w:line="276" w:lineRule="auto"/>
              <w:jc w:val="center"/>
              <w:rPr>
                <w:rFonts w:ascii="Times New Roman" w:hAnsi="Times New Roman"/>
                <w:i/>
                <w:iCs/>
                <w:sz w:val="26"/>
                <w:szCs w:val="26"/>
              </w:rPr>
            </w:pPr>
            <w:r w:rsidRPr="003B5CF7">
              <w:rPr>
                <w:rFonts w:ascii="Times New Roman" w:hAnsi="Times New Roman"/>
                <w:i/>
                <w:iCs/>
                <w:sz w:val="26"/>
                <w:szCs w:val="26"/>
              </w:rPr>
              <w:t>Có</w:t>
            </w:r>
          </w:p>
        </w:tc>
        <w:tc>
          <w:tcPr>
            <w:tcW w:w="1545" w:type="dxa"/>
            <w:shd w:val="clear" w:color="auto" w:fill="D9E2F3" w:themeFill="accent1" w:themeFillTint="33"/>
            <w:vAlign w:val="center"/>
          </w:tcPr>
          <w:p w14:paraId="23415FA1" w14:textId="77777777" w:rsidR="004D09B1" w:rsidRPr="003B5CF7" w:rsidRDefault="004D09B1" w:rsidP="00755319">
            <w:pPr>
              <w:spacing w:before="120" w:after="0" w:line="276" w:lineRule="auto"/>
              <w:jc w:val="center"/>
              <w:rPr>
                <w:rFonts w:ascii="Times New Roman" w:hAnsi="Times New Roman"/>
                <w:i/>
                <w:iCs/>
                <w:sz w:val="26"/>
                <w:szCs w:val="26"/>
              </w:rPr>
            </w:pPr>
            <w:r w:rsidRPr="003B5CF7">
              <w:rPr>
                <w:rFonts w:ascii="Times New Roman" w:hAnsi="Times New Roman"/>
                <w:i/>
                <w:iCs/>
                <w:sz w:val="26"/>
                <w:szCs w:val="26"/>
              </w:rPr>
              <w:t>Không</w:t>
            </w:r>
          </w:p>
        </w:tc>
        <w:tc>
          <w:tcPr>
            <w:tcW w:w="2070" w:type="dxa"/>
            <w:shd w:val="clear" w:color="auto" w:fill="D9E2F3" w:themeFill="accent1" w:themeFillTint="33"/>
            <w:vAlign w:val="center"/>
          </w:tcPr>
          <w:p w14:paraId="1DFE63B4" w14:textId="77777777" w:rsidR="004D09B1" w:rsidRPr="003B5CF7" w:rsidRDefault="004D09B1" w:rsidP="00755319">
            <w:pPr>
              <w:spacing w:before="120" w:after="0" w:line="276" w:lineRule="auto"/>
              <w:jc w:val="center"/>
              <w:rPr>
                <w:rFonts w:ascii="Times New Roman" w:hAnsi="Times New Roman"/>
                <w:i/>
                <w:iCs/>
                <w:sz w:val="26"/>
                <w:szCs w:val="26"/>
              </w:rPr>
            </w:pPr>
            <w:r w:rsidRPr="003B5CF7">
              <w:rPr>
                <w:rFonts w:ascii="Times New Roman" w:hAnsi="Times New Roman"/>
                <w:i/>
                <w:iCs/>
                <w:sz w:val="26"/>
                <w:szCs w:val="26"/>
              </w:rPr>
              <w:t>Không</w:t>
            </w:r>
          </w:p>
        </w:tc>
      </w:tr>
      <w:tr w:rsidR="004D09B1" w:rsidRPr="003B5CF7" w14:paraId="7E6CD09F" w14:textId="77777777" w:rsidTr="005304DD">
        <w:trPr>
          <w:trHeight w:val="278"/>
        </w:trPr>
        <w:tc>
          <w:tcPr>
            <w:tcW w:w="3652" w:type="dxa"/>
            <w:shd w:val="clear" w:color="auto" w:fill="FFF2CC" w:themeFill="accent4" w:themeFillTint="33"/>
            <w:vAlign w:val="center"/>
          </w:tcPr>
          <w:p w14:paraId="18C68139" w14:textId="77777777" w:rsidR="004D09B1" w:rsidRPr="003B5CF7" w:rsidRDefault="004D09B1" w:rsidP="00755319">
            <w:pPr>
              <w:spacing w:before="120" w:after="0" w:line="276" w:lineRule="auto"/>
              <w:rPr>
                <w:rFonts w:ascii="Times New Roman" w:hAnsi="Times New Roman"/>
                <w:sz w:val="26"/>
                <w:szCs w:val="26"/>
              </w:rPr>
            </w:pPr>
            <w:r w:rsidRPr="003B5CF7">
              <w:rPr>
                <w:rFonts w:ascii="Times New Roman" w:hAnsi="Times New Roman"/>
                <w:sz w:val="26"/>
                <w:szCs w:val="26"/>
              </w:rPr>
              <w:t xml:space="preserve">Kiểm định Giáo dục Y </w:t>
            </w:r>
          </w:p>
        </w:tc>
        <w:tc>
          <w:tcPr>
            <w:tcW w:w="2268" w:type="dxa"/>
            <w:shd w:val="clear" w:color="auto" w:fill="D9E2F3" w:themeFill="accent1" w:themeFillTint="33"/>
            <w:vAlign w:val="center"/>
          </w:tcPr>
          <w:p w14:paraId="125828E6"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sz w:val="26"/>
                <w:szCs w:val="26"/>
              </w:rPr>
              <w:t>HĐYKQG</w:t>
            </w:r>
          </w:p>
        </w:tc>
        <w:tc>
          <w:tcPr>
            <w:tcW w:w="1545" w:type="dxa"/>
            <w:shd w:val="clear" w:color="auto" w:fill="D9E2F3" w:themeFill="accent1" w:themeFillTint="33"/>
            <w:vAlign w:val="center"/>
          </w:tcPr>
          <w:p w14:paraId="5B25B414"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b/>
                <w:bCs/>
                <w:sz w:val="26"/>
                <w:szCs w:val="26"/>
              </w:rPr>
              <w:t>KIMEE</w:t>
            </w:r>
          </w:p>
        </w:tc>
        <w:tc>
          <w:tcPr>
            <w:tcW w:w="2070" w:type="dxa"/>
            <w:shd w:val="clear" w:color="auto" w:fill="D9E2F3" w:themeFill="accent1" w:themeFillTint="33"/>
            <w:vAlign w:val="center"/>
          </w:tcPr>
          <w:p w14:paraId="507A49C4"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b/>
                <w:bCs/>
                <w:sz w:val="26"/>
                <w:szCs w:val="26"/>
              </w:rPr>
              <w:t>JACME</w:t>
            </w:r>
            <w:r w:rsidRPr="003B5CF7">
              <w:rPr>
                <w:rStyle w:val="FootnoteReference"/>
                <w:rFonts w:ascii="Times New Roman" w:hAnsi="Times New Roman"/>
                <w:b/>
                <w:bCs/>
                <w:sz w:val="26"/>
                <w:szCs w:val="26"/>
              </w:rPr>
              <w:footnoteReference w:id="2"/>
            </w:r>
          </w:p>
        </w:tc>
      </w:tr>
      <w:tr w:rsidR="004D09B1" w:rsidRPr="003B5CF7" w14:paraId="63BB6A64" w14:textId="77777777" w:rsidTr="005304DD">
        <w:trPr>
          <w:trHeight w:val="453"/>
        </w:trPr>
        <w:tc>
          <w:tcPr>
            <w:tcW w:w="3652" w:type="dxa"/>
            <w:shd w:val="clear" w:color="auto" w:fill="FFF2CC" w:themeFill="accent4" w:themeFillTint="33"/>
            <w:vAlign w:val="center"/>
          </w:tcPr>
          <w:p w14:paraId="2F8C5D99" w14:textId="77777777" w:rsidR="004D09B1" w:rsidRPr="003B5CF7" w:rsidRDefault="004D09B1" w:rsidP="00755319">
            <w:pPr>
              <w:spacing w:before="120" w:after="0" w:line="276" w:lineRule="auto"/>
              <w:rPr>
                <w:rFonts w:ascii="Times New Roman" w:hAnsi="Times New Roman"/>
                <w:sz w:val="26"/>
                <w:szCs w:val="26"/>
              </w:rPr>
            </w:pPr>
            <w:r w:rsidRPr="003B5CF7">
              <w:rPr>
                <w:rFonts w:ascii="Times New Roman" w:hAnsi="Times New Roman"/>
                <w:sz w:val="26"/>
                <w:szCs w:val="26"/>
              </w:rPr>
              <w:t>Đánh giá nhân lực y tế cấp quốc gia</w:t>
            </w:r>
          </w:p>
        </w:tc>
        <w:tc>
          <w:tcPr>
            <w:tcW w:w="2268" w:type="dxa"/>
            <w:shd w:val="clear" w:color="auto" w:fill="D9E2F3" w:themeFill="accent1" w:themeFillTint="33"/>
            <w:vAlign w:val="center"/>
          </w:tcPr>
          <w:p w14:paraId="36EF778C"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sz w:val="26"/>
                <w:szCs w:val="26"/>
              </w:rPr>
              <w:t>HĐYKQG</w:t>
            </w:r>
          </w:p>
        </w:tc>
        <w:tc>
          <w:tcPr>
            <w:tcW w:w="1545" w:type="dxa"/>
            <w:shd w:val="clear" w:color="auto" w:fill="D9E2F3" w:themeFill="accent1" w:themeFillTint="33"/>
            <w:vAlign w:val="center"/>
          </w:tcPr>
          <w:p w14:paraId="1BC9FBD8"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b/>
                <w:bCs/>
                <w:sz w:val="26"/>
                <w:szCs w:val="26"/>
              </w:rPr>
              <w:t>KHPLEI</w:t>
            </w:r>
          </w:p>
        </w:tc>
        <w:tc>
          <w:tcPr>
            <w:tcW w:w="2070" w:type="dxa"/>
            <w:shd w:val="clear" w:color="auto" w:fill="D9E2F3" w:themeFill="accent1" w:themeFillTint="33"/>
            <w:vAlign w:val="center"/>
          </w:tcPr>
          <w:p w14:paraId="2ECF59F9"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b/>
                <w:bCs/>
                <w:sz w:val="26"/>
                <w:szCs w:val="26"/>
              </w:rPr>
              <w:t>MHLW</w:t>
            </w:r>
          </w:p>
        </w:tc>
      </w:tr>
      <w:tr w:rsidR="004D09B1" w:rsidRPr="003B5CF7" w14:paraId="4DA1B377" w14:textId="77777777" w:rsidTr="005304DD">
        <w:trPr>
          <w:trHeight w:val="720"/>
        </w:trPr>
        <w:tc>
          <w:tcPr>
            <w:tcW w:w="3652" w:type="dxa"/>
            <w:shd w:val="clear" w:color="auto" w:fill="FFF2CC" w:themeFill="accent4" w:themeFillTint="33"/>
            <w:vAlign w:val="center"/>
          </w:tcPr>
          <w:p w14:paraId="27ED5C5D" w14:textId="77777777" w:rsidR="004D09B1" w:rsidRPr="003B5CF7" w:rsidRDefault="004D09B1" w:rsidP="00755319">
            <w:pPr>
              <w:spacing w:before="120" w:after="0" w:line="276" w:lineRule="auto"/>
              <w:rPr>
                <w:rFonts w:ascii="Times New Roman" w:hAnsi="Times New Roman"/>
                <w:sz w:val="26"/>
                <w:szCs w:val="26"/>
              </w:rPr>
            </w:pPr>
            <w:r w:rsidRPr="003B5CF7">
              <w:rPr>
                <w:rFonts w:ascii="Times New Roman" w:hAnsi="Times New Roman"/>
                <w:sz w:val="26"/>
                <w:szCs w:val="26"/>
              </w:rPr>
              <w:t>Thi cấp quốc gia người tốt nghiệp trong nước</w:t>
            </w:r>
          </w:p>
        </w:tc>
        <w:tc>
          <w:tcPr>
            <w:tcW w:w="2268" w:type="dxa"/>
            <w:shd w:val="clear" w:color="auto" w:fill="D9E2F3" w:themeFill="accent1" w:themeFillTint="33"/>
            <w:vAlign w:val="center"/>
          </w:tcPr>
          <w:p w14:paraId="57FD340D"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b/>
                <w:bCs/>
                <w:sz w:val="26"/>
                <w:szCs w:val="26"/>
              </w:rPr>
              <w:t>X</w:t>
            </w:r>
          </w:p>
        </w:tc>
        <w:tc>
          <w:tcPr>
            <w:tcW w:w="1545" w:type="dxa"/>
            <w:shd w:val="clear" w:color="auto" w:fill="D9E2F3" w:themeFill="accent1" w:themeFillTint="33"/>
            <w:vAlign w:val="center"/>
          </w:tcPr>
          <w:p w14:paraId="27C2AF84" w14:textId="77777777" w:rsidR="004D09B1" w:rsidRPr="003B5CF7" w:rsidRDefault="004D09B1" w:rsidP="00755319">
            <w:pPr>
              <w:spacing w:before="120" w:after="0" w:line="276" w:lineRule="auto"/>
              <w:jc w:val="center"/>
              <w:rPr>
                <w:rFonts w:ascii="Times New Roman" w:hAnsi="Times New Roman"/>
                <w:i/>
                <w:iCs/>
                <w:sz w:val="26"/>
                <w:szCs w:val="26"/>
              </w:rPr>
            </w:pPr>
            <w:r w:rsidRPr="003B5CF7">
              <w:rPr>
                <w:rFonts w:ascii="Times New Roman" w:hAnsi="Times New Roman"/>
                <w:i/>
                <w:iCs/>
                <w:sz w:val="26"/>
                <w:szCs w:val="26"/>
              </w:rPr>
              <w:t>Có</w:t>
            </w:r>
          </w:p>
        </w:tc>
        <w:tc>
          <w:tcPr>
            <w:tcW w:w="2070" w:type="dxa"/>
            <w:shd w:val="clear" w:color="auto" w:fill="D9E2F3" w:themeFill="accent1" w:themeFillTint="33"/>
            <w:vAlign w:val="center"/>
          </w:tcPr>
          <w:p w14:paraId="72D417CB" w14:textId="77777777" w:rsidR="004D09B1" w:rsidRPr="003B5CF7" w:rsidRDefault="004D09B1" w:rsidP="00755319">
            <w:pPr>
              <w:spacing w:before="120" w:after="0" w:line="276" w:lineRule="auto"/>
              <w:jc w:val="center"/>
              <w:rPr>
                <w:rFonts w:ascii="Times New Roman" w:hAnsi="Times New Roman"/>
                <w:i/>
                <w:iCs/>
                <w:sz w:val="26"/>
                <w:szCs w:val="26"/>
              </w:rPr>
            </w:pPr>
            <w:r w:rsidRPr="003B5CF7">
              <w:rPr>
                <w:rFonts w:ascii="Times New Roman" w:hAnsi="Times New Roman"/>
                <w:i/>
                <w:iCs/>
                <w:sz w:val="26"/>
                <w:szCs w:val="26"/>
              </w:rPr>
              <w:t>Có</w:t>
            </w:r>
          </w:p>
        </w:tc>
      </w:tr>
      <w:tr w:rsidR="004D09B1" w:rsidRPr="003B5CF7" w14:paraId="752A7BA9" w14:textId="77777777" w:rsidTr="005304DD">
        <w:trPr>
          <w:trHeight w:val="720"/>
        </w:trPr>
        <w:tc>
          <w:tcPr>
            <w:tcW w:w="3652" w:type="dxa"/>
            <w:shd w:val="clear" w:color="auto" w:fill="FFF2CC" w:themeFill="accent4" w:themeFillTint="33"/>
            <w:vAlign w:val="center"/>
          </w:tcPr>
          <w:p w14:paraId="4F6ECBA6" w14:textId="77777777" w:rsidR="004D09B1" w:rsidRPr="003B5CF7" w:rsidRDefault="004D09B1" w:rsidP="00755319">
            <w:pPr>
              <w:spacing w:before="120" w:after="0" w:line="276" w:lineRule="auto"/>
              <w:rPr>
                <w:rFonts w:ascii="Times New Roman" w:hAnsi="Times New Roman"/>
                <w:sz w:val="26"/>
                <w:szCs w:val="26"/>
              </w:rPr>
            </w:pPr>
            <w:r w:rsidRPr="003B5CF7">
              <w:rPr>
                <w:rFonts w:ascii="Times New Roman" w:hAnsi="Times New Roman"/>
                <w:sz w:val="26"/>
                <w:szCs w:val="26"/>
              </w:rPr>
              <w:t xml:space="preserve">Đăng ký và cấp phép hành nghề </w:t>
            </w:r>
          </w:p>
        </w:tc>
        <w:tc>
          <w:tcPr>
            <w:tcW w:w="2268" w:type="dxa"/>
            <w:shd w:val="clear" w:color="auto" w:fill="D9E2F3" w:themeFill="accent1" w:themeFillTint="33"/>
            <w:vAlign w:val="center"/>
          </w:tcPr>
          <w:p w14:paraId="68877CF7" w14:textId="77777777" w:rsidR="004D09B1" w:rsidRPr="003B5CF7" w:rsidRDefault="004D09B1" w:rsidP="00755319">
            <w:pPr>
              <w:spacing w:before="120" w:after="0" w:line="276" w:lineRule="auto"/>
              <w:contextualSpacing/>
              <w:jc w:val="center"/>
              <w:rPr>
                <w:rFonts w:ascii="Times New Roman" w:hAnsi="Times New Roman"/>
                <w:sz w:val="26"/>
                <w:szCs w:val="26"/>
              </w:rPr>
            </w:pPr>
            <w:r w:rsidRPr="003B5CF7">
              <w:rPr>
                <w:rFonts w:ascii="Times New Roman" w:hAnsi="Times New Roman"/>
                <w:sz w:val="26"/>
                <w:szCs w:val="26"/>
              </w:rPr>
              <w:t>Hội đồng Quốc gia hoặc Các Hội đồng</w:t>
            </w:r>
          </w:p>
        </w:tc>
        <w:tc>
          <w:tcPr>
            <w:tcW w:w="1545" w:type="dxa"/>
            <w:shd w:val="clear" w:color="auto" w:fill="D9E2F3" w:themeFill="accent1" w:themeFillTint="33"/>
            <w:vAlign w:val="center"/>
          </w:tcPr>
          <w:p w14:paraId="30D1EB85"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b/>
                <w:bCs/>
                <w:sz w:val="26"/>
                <w:szCs w:val="26"/>
              </w:rPr>
              <w:t>MoHW</w:t>
            </w:r>
          </w:p>
        </w:tc>
        <w:tc>
          <w:tcPr>
            <w:tcW w:w="2070" w:type="dxa"/>
            <w:shd w:val="clear" w:color="auto" w:fill="D9E2F3" w:themeFill="accent1" w:themeFillTint="33"/>
            <w:vAlign w:val="center"/>
          </w:tcPr>
          <w:p w14:paraId="0045145A"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b/>
                <w:bCs/>
                <w:sz w:val="26"/>
                <w:szCs w:val="26"/>
              </w:rPr>
              <w:t>MHLW</w:t>
            </w:r>
          </w:p>
        </w:tc>
      </w:tr>
      <w:tr w:rsidR="004D09B1" w:rsidRPr="003B5CF7" w14:paraId="54568534" w14:textId="77777777" w:rsidTr="005304DD">
        <w:trPr>
          <w:trHeight w:val="343"/>
        </w:trPr>
        <w:tc>
          <w:tcPr>
            <w:tcW w:w="3652" w:type="dxa"/>
            <w:shd w:val="clear" w:color="auto" w:fill="FFF2CC" w:themeFill="accent4" w:themeFillTint="33"/>
            <w:vAlign w:val="center"/>
          </w:tcPr>
          <w:p w14:paraId="79D700B9" w14:textId="77777777" w:rsidR="004D09B1" w:rsidRPr="003B5CF7" w:rsidRDefault="004D09B1" w:rsidP="00755319">
            <w:pPr>
              <w:spacing w:before="120" w:after="0" w:line="276" w:lineRule="auto"/>
              <w:rPr>
                <w:rFonts w:ascii="Times New Roman" w:hAnsi="Times New Roman"/>
                <w:sz w:val="26"/>
                <w:szCs w:val="26"/>
              </w:rPr>
            </w:pPr>
            <w:r w:rsidRPr="003B5CF7">
              <w:rPr>
                <w:rFonts w:ascii="Times New Roman" w:hAnsi="Times New Roman"/>
                <w:sz w:val="26"/>
                <w:szCs w:val="26"/>
              </w:rPr>
              <w:t xml:space="preserve">Tiêu chuẩn chuyên môn </w:t>
            </w:r>
          </w:p>
        </w:tc>
        <w:tc>
          <w:tcPr>
            <w:tcW w:w="2268" w:type="dxa"/>
            <w:shd w:val="clear" w:color="auto" w:fill="D9E2F3" w:themeFill="accent1" w:themeFillTint="33"/>
            <w:vAlign w:val="center"/>
          </w:tcPr>
          <w:p w14:paraId="4843AAE0"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sz w:val="26"/>
                <w:szCs w:val="26"/>
              </w:rPr>
              <w:t>HĐYKQG</w:t>
            </w:r>
          </w:p>
        </w:tc>
        <w:tc>
          <w:tcPr>
            <w:tcW w:w="1545" w:type="dxa"/>
            <w:shd w:val="clear" w:color="auto" w:fill="D9E2F3" w:themeFill="accent1" w:themeFillTint="33"/>
            <w:vAlign w:val="center"/>
          </w:tcPr>
          <w:p w14:paraId="66FF1BFA"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b/>
                <w:bCs/>
                <w:sz w:val="26"/>
                <w:szCs w:val="26"/>
              </w:rPr>
              <w:t>KMA</w:t>
            </w:r>
          </w:p>
        </w:tc>
        <w:tc>
          <w:tcPr>
            <w:tcW w:w="2070" w:type="dxa"/>
            <w:shd w:val="clear" w:color="auto" w:fill="D9E2F3" w:themeFill="accent1" w:themeFillTint="33"/>
            <w:vAlign w:val="center"/>
          </w:tcPr>
          <w:p w14:paraId="63E14665"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b/>
                <w:bCs/>
                <w:sz w:val="26"/>
                <w:szCs w:val="26"/>
              </w:rPr>
              <w:t>JMA</w:t>
            </w:r>
          </w:p>
        </w:tc>
      </w:tr>
      <w:tr w:rsidR="004D09B1" w:rsidRPr="003B5CF7" w14:paraId="063D7F9C" w14:textId="77777777" w:rsidTr="005304DD">
        <w:trPr>
          <w:trHeight w:val="183"/>
        </w:trPr>
        <w:tc>
          <w:tcPr>
            <w:tcW w:w="3652" w:type="dxa"/>
            <w:shd w:val="clear" w:color="auto" w:fill="FFF2CC" w:themeFill="accent4" w:themeFillTint="33"/>
            <w:vAlign w:val="center"/>
          </w:tcPr>
          <w:p w14:paraId="1641070A" w14:textId="77777777" w:rsidR="004D09B1" w:rsidRPr="003B5CF7" w:rsidRDefault="004D09B1" w:rsidP="00755319">
            <w:pPr>
              <w:spacing w:before="120" w:after="0" w:line="276" w:lineRule="auto"/>
              <w:rPr>
                <w:rFonts w:ascii="Times New Roman" w:hAnsi="Times New Roman"/>
                <w:b/>
                <w:bCs/>
                <w:sz w:val="26"/>
                <w:szCs w:val="26"/>
              </w:rPr>
            </w:pPr>
            <w:r w:rsidRPr="003B5CF7">
              <w:rPr>
                <w:rFonts w:ascii="Times New Roman" w:hAnsi="Times New Roman"/>
                <w:sz w:val="26"/>
                <w:szCs w:val="26"/>
              </w:rPr>
              <w:t>Giải quyết tranh chấp khiếu nại</w:t>
            </w:r>
          </w:p>
        </w:tc>
        <w:tc>
          <w:tcPr>
            <w:tcW w:w="2268" w:type="dxa"/>
            <w:shd w:val="clear" w:color="auto" w:fill="D9E2F3" w:themeFill="accent1" w:themeFillTint="33"/>
            <w:vAlign w:val="center"/>
          </w:tcPr>
          <w:p w14:paraId="57B7DABB"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sz w:val="26"/>
                <w:szCs w:val="26"/>
              </w:rPr>
              <w:t>HĐYKQG</w:t>
            </w:r>
          </w:p>
        </w:tc>
        <w:tc>
          <w:tcPr>
            <w:tcW w:w="1545" w:type="dxa"/>
            <w:shd w:val="clear" w:color="auto" w:fill="D9E2F3" w:themeFill="accent1" w:themeFillTint="33"/>
            <w:vAlign w:val="center"/>
          </w:tcPr>
          <w:p w14:paraId="434F1871"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b/>
                <w:bCs/>
                <w:sz w:val="26"/>
                <w:szCs w:val="26"/>
              </w:rPr>
              <w:t>K-Medi</w:t>
            </w:r>
          </w:p>
        </w:tc>
        <w:tc>
          <w:tcPr>
            <w:tcW w:w="2070" w:type="dxa"/>
            <w:shd w:val="clear" w:color="auto" w:fill="D9E2F3" w:themeFill="accent1" w:themeFillTint="33"/>
            <w:vAlign w:val="center"/>
          </w:tcPr>
          <w:p w14:paraId="4C697F17"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b/>
                <w:bCs/>
                <w:sz w:val="26"/>
                <w:szCs w:val="26"/>
              </w:rPr>
              <w:t>Medsafe Japan</w:t>
            </w:r>
          </w:p>
        </w:tc>
      </w:tr>
    </w:tbl>
    <w:p w14:paraId="00552685" w14:textId="77777777" w:rsidR="004D09B1" w:rsidRPr="000B320B" w:rsidRDefault="004D09B1" w:rsidP="000B320B">
      <w:pPr>
        <w:spacing w:before="120" w:after="0" w:line="276" w:lineRule="auto"/>
        <w:ind w:firstLine="720"/>
        <w:jc w:val="both"/>
        <w:rPr>
          <w:rStyle w:val="fontstyle01"/>
          <w:lang w:val="de-DE"/>
        </w:rPr>
      </w:pPr>
      <w:r w:rsidRPr="000B320B">
        <w:rPr>
          <w:rStyle w:val="fontstyle01"/>
          <w:lang w:val="de-DE"/>
        </w:rPr>
        <w:t xml:space="preserve">(3) Nhóm một số nước Châu Á có thu nhập trung bình </w:t>
      </w:r>
    </w:p>
    <w:tbl>
      <w:tblPr>
        <w:tblStyle w:val="TableGrid"/>
        <w:tblW w:w="9535" w:type="dxa"/>
        <w:tblLook w:val="04A0" w:firstRow="1" w:lastRow="0" w:firstColumn="1" w:lastColumn="0" w:noHBand="0" w:noVBand="1"/>
      </w:tblPr>
      <w:tblGrid>
        <w:gridCol w:w="3235"/>
        <w:gridCol w:w="2160"/>
        <w:gridCol w:w="2255"/>
        <w:gridCol w:w="1885"/>
      </w:tblGrid>
      <w:tr w:rsidR="004D09B1" w:rsidRPr="00756A6E" w14:paraId="4B1180B7" w14:textId="77777777" w:rsidTr="005304DD">
        <w:trPr>
          <w:trHeight w:val="489"/>
        </w:trPr>
        <w:tc>
          <w:tcPr>
            <w:tcW w:w="3235" w:type="dxa"/>
            <w:vMerge w:val="restart"/>
            <w:vAlign w:val="center"/>
          </w:tcPr>
          <w:p w14:paraId="5DB35B2F" w14:textId="77777777" w:rsidR="004D09B1" w:rsidRPr="003B5CF7" w:rsidRDefault="004D09B1" w:rsidP="00755319">
            <w:pPr>
              <w:spacing w:before="120" w:after="0" w:line="276" w:lineRule="auto"/>
              <w:jc w:val="both"/>
              <w:rPr>
                <w:rFonts w:ascii="Times New Roman" w:hAnsi="Times New Roman"/>
                <w:b/>
                <w:bCs/>
                <w:sz w:val="26"/>
                <w:szCs w:val="26"/>
                <w:lang w:val="de-DE"/>
              </w:rPr>
            </w:pPr>
          </w:p>
        </w:tc>
        <w:tc>
          <w:tcPr>
            <w:tcW w:w="6300" w:type="dxa"/>
            <w:gridSpan w:val="3"/>
            <w:shd w:val="clear" w:color="auto" w:fill="EDEDED" w:themeFill="accent3" w:themeFillTint="33"/>
            <w:vAlign w:val="center"/>
          </w:tcPr>
          <w:p w14:paraId="44BE13FC" w14:textId="77777777" w:rsidR="004D09B1" w:rsidRPr="003B5CF7" w:rsidRDefault="004D09B1" w:rsidP="00755319">
            <w:pPr>
              <w:spacing w:before="120" w:after="0" w:line="276" w:lineRule="auto"/>
              <w:jc w:val="center"/>
              <w:rPr>
                <w:rFonts w:ascii="Times New Roman" w:hAnsi="Times New Roman"/>
                <w:b/>
                <w:bCs/>
                <w:sz w:val="26"/>
                <w:szCs w:val="26"/>
                <w:lang w:val="de-DE"/>
              </w:rPr>
            </w:pPr>
            <w:r w:rsidRPr="003B5CF7">
              <w:rPr>
                <w:rFonts w:ascii="Times New Roman" w:hAnsi="Times New Roman"/>
                <w:b/>
                <w:bCs/>
                <w:sz w:val="26"/>
                <w:szCs w:val="26"/>
                <w:lang w:val="de-DE"/>
              </w:rPr>
              <w:t>Cơ quan quản lý/cấp phép hành nghề y</w:t>
            </w:r>
          </w:p>
        </w:tc>
      </w:tr>
      <w:tr w:rsidR="004D09B1" w:rsidRPr="003B5CF7" w14:paraId="7C836A3D" w14:textId="77777777" w:rsidTr="008E7455">
        <w:trPr>
          <w:trHeight w:val="330"/>
        </w:trPr>
        <w:tc>
          <w:tcPr>
            <w:tcW w:w="3235" w:type="dxa"/>
            <w:vMerge/>
            <w:vAlign w:val="center"/>
          </w:tcPr>
          <w:p w14:paraId="7983C1F8" w14:textId="77777777" w:rsidR="004D09B1" w:rsidRPr="003B5CF7" w:rsidRDefault="004D09B1" w:rsidP="00755319">
            <w:pPr>
              <w:spacing w:before="120" w:after="0" w:line="276" w:lineRule="auto"/>
              <w:jc w:val="both"/>
              <w:rPr>
                <w:rFonts w:ascii="Times New Roman" w:hAnsi="Times New Roman"/>
                <w:b/>
                <w:bCs/>
                <w:sz w:val="26"/>
                <w:szCs w:val="26"/>
                <w:lang w:val="de-DE"/>
              </w:rPr>
            </w:pPr>
          </w:p>
        </w:tc>
        <w:tc>
          <w:tcPr>
            <w:tcW w:w="2160" w:type="dxa"/>
            <w:shd w:val="clear" w:color="auto" w:fill="DBDBDB" w:themeFill="accent3" w:themeFillTint="66"/>
            <w:vAlign w:val="center"/>
          </w:tcPr>
          <w:p w14:paraId="4EB550F6"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b/>
                <w:bCs/>
                <w:sz w:val="26"/>
                <w:szCs w:val="26"/>
              </w:rPr>
              <w:t>Ấn Độ</w:t>
            </w:r>
          </w:p>
        </w:tc>
        <w:tc>
          <w:tcPr>
            <w:tcW w:w="2255" w:type="dxa"/>
            <w:shd w:val="clear" w:color="auto" w:fill="DBDBDB" w:themeFill="accent3" w:themeFillTint="66"/>
            <w:vAlign w:val="center"/>
          </w:tcPr>
          <w:p w14:paraId="1CEFCF9A"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b/>
                <w:bCs/>
                <w:sz w:val="26"/>
                <w:szCs w:val="26"/>
              </w:rPr>
              <w:t>Malaysia</w:t>
            </w:r>
          </w:p>
        </w:tc>
        <w:tc>
          <w:tcPr>
            <w:tcW w:w="1885" w:type="dxa"/>
            <w:shd w:val="clear" w:color="auto" w:fill="DBDBDB" w:themeFill="accent3" w:themeFillTint="66"/>
            <w:vAlign w:val="center"/>
          </w:tcPr>
          <w:p w14:paraId="36FBFF71"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b/>
                <w:bCs/>
                <w:sz w:val="26"/>
                <w:szCs w:val="26"/>
              </w:rPr>
              <w:t>Indonesia</w:t>
            </w:r>
          </w:p>
        </w:tc>
      </w:tr>
      <w:tr w:rsidR="004D09B1" w:rsidRPr="003B5CF7" w14:paraId="45FD4E1D" w14:textId="77777777" w:rsidTr="008E7455">
        <w:trPr>
          <w:trHeight w:val="751"/>
        </w:trPr>
        <w:tc>
          <w:tcPr>
            <w:tcW w:w="3235" w:type="dxa"/>
            <w:shd w:val="clear" w:color="auto" w:fill="FFF2CC" w:themeFill="accent4" w:themeFillTint="33"/>
            <w:vAlign w:val="center"/>
          </w:tcPr>
          <w:p w14:paraId="588F9E58" w14:textId="77777777" w:rsidR="004D09B1" w:rsidRPr="003B5CF7" w:rsidRDefault="004D09B1" w:rsidP="00755319">
            <w:pPr>
              <w:spacing w:before="120" w:after="0" w:line="276" w:lineRule="auto"/>
              <w:rPr>
                <w:rFonts w:ascii="Times New Roman" w:hAnsi="Times New Roman"/>
                <w:sz w:val="26"/>
                <w:szCs w:val="26"/>
              </w:rPr>
            </w:pPr>
            <w:r w:rsidRPr="003B5CF7">
              <w:rPr>
                <w:rFonts w:ascii="Times New Roman" w:hAnsi="Times New Roman"/>
                <w:sz w:val="26"/>
                <w:szCs w:val="26"/>
              </w:rPr>
              <w:t>Hội đồng Y khoa Quốc gia</w:t>
            </w:r>
          </w:p>
        </w:tc>
        <w:tc>
          <w:tcPr>
            <w:tcW w:w="2160" w:type="dxa"/>
            <w:shd w:val="clear" w:color="auto" w:fill="D9E2F3" w:themeFill="accent1" w:themeFillTint="33"/>
            <w:vAlign w:val="center"/>
          </w:tcPr>
          <w:p w14:paraId="45659298" w14:textId="0CD5F3D4" w:rsidR="004D09B1" w:rsidRPr="003B5CF7" w:rsidRDefault="004D09B1" w:rsidP="00BA6B82">
            <w:pPr>
              <w:spacing w:before="120" w:after="0" w:line="276" w:lineRule="auto"/>
              <w:jc w:val="center"/>
              <w:rPr>
                <w:rFonts w:ascii="Times New Roman" w:hAnsi="Times New Roman"/>
                <w:sz w:val="26"/>
                <w:szCs w:val="26"/>
              </w:rPr>
            </w:pPr>
            <w:r w:rsidRPr="003B5CF7">
              <w:rPr>
                <w:rFonts w:ascii="Times New Roman" w:hAnsi="Times New Roman"/>
                <w:sz w:val="26"/>
                <w:szCs w:val="26"/>
              </w:rPr>
              <w:t>Có</w:t>
            </w:r>
          </w:p>
        </w:tc>
        <w:tc>
          <w:tcPr>
            <w:tcW w:w="2255" w:type="dxa"/>
            <w:shd w:val="clear" w:color="auto" w:fill="D9E2F3" w:themeFill="accent1" w:themeFillTint="33"/>
            <w:vAlign w:val="center"/>
          </w:tcPr>
          <w:p w14:paraId="64B59DB8" w14:textId="77777777" w:rsidR="004D09B1" w:rsidRPr="003B5CF7" w:rsidRDefault="004D09B1" w:rsidP="00755319">
            <w:pPr>
              <w:spacing w:before="120" w:after="0" w:line="276" w:lineRule="auto"/>
              <w:jc w:val="center"/>
              <w:rPr>
                <w:rFonts w:ascii="Times New Roman" w:hAnsi="Times New Roman"/>
                <w:sz w:val="26"/>
                <w:szCs w:val="26"/>
              </w:rPr>
            </w:pPr>
            <w:r w:rsidRPr="003B5CF7">
              <w:rPr>
                <w:rFonts w:ascii="Times New Roman" w:hAnsi="Times New Roman"/>
                <w:sz w:val="26"/>
                <w:szCs w:val="26"/>
              </w:rPr>
              <w:t>Có</w:t>
            </w:r>
          </w:p>
        </w:tc>
        <w:tc>
          <w:tcPr>
            <w:tcW w:w="1885" w:type="dxa"/>
            <w:shd w:val="clear" w:color="auto" w:fill="D9E2F3" w:themeFill="accent1" w:themeFillTint="33"/>
            <w:vAlign w:val="center"/>
          </w:tcPr>
          <w:p w14:paraId="26708725" w14:textId="77777777" w:rsidR="004D09B1" w:rsidRPr="003B5CF7" w:rsidRDefault="004D09B1" w:rsidP="00755319">
            <w:pPr>
              <w:spacing w:before="120" w:after="0" w:line="276" w:lineRule="auto"/>
              <w:jc w:val="center"/>
              <w:rPr>
                <w:rFonts w:ascii="Times New Roman" w:hAnsi="Times New Roman"/>
                <w:sz w:val="26"/>
                <w:szCs w:val="26"/>
              </w:rPr>
            </w:pPr>
            <w:r w:rsidRPr="003B5CF7">
              <w:rPr>
                <w:rFonts w:ascii="Times New Roman" w:hAnsi="Times New Roman"/>
                <w:sz w:val="26"/>
                <w:szCs w:val="26"/>
              </w:rPr>
              <w:t>Có</w:t>
            </w:r>
          </w:p>
        </w:tc>
      </w:tr>
      <w:tr w:rsidR="004D09B1" w:rsidRPr="003B5CF7" w14:paraId="6A3A9A52" w14:textId="77777777" w:rsidTr="008E7455">
        <w:trPr>
          <w:trHeight w:val="421"/>
        </w:trPr>
        <w:tc>
          <w:tcPr>
            <w:tcW w:w="3235" w:type="dxa"/>
            <w:shd w:val="clear" w:color="auto" w:fill="FFF2CC" w:themeFill="accent4" w:themeFillTint="33"/>
            <w:vAlign w:val="center"/>
          </w:tcPr>
          <w:p w14:paraId="21AA86CE" w14:textId="77777777" w:rsidR="004D09B1" w:rsidRPr="003B5CF7" w:rsidRDefault="004D09B1" w:rsidP="00755319">
            <w:pPr>
              <w:spacing w:before="120" w:after="0" w:line="276" w:lineRule="auto"/>
              <w:rPr>
                <w:rFonts w:ascii="Times New Roman" w:hAnsi="Times New Roman"/>
                <w:sz w:val="26"/>
                <w:szCs w:val="26"/>
              </w:rPr>
            </w:pPr>
            <w:r w:rsidRPr="003B5CF7">
              <w:rPr>
                <w:rFonts w:ascii="Times New Roman" w:hAnsi="Times New Roman"/>
                <w:sz w:val="26"/>
                <w:szCs w:val="26"/>
              </w:rPr>
              <w:t xml:space="preserve">Kiểm định Giáo dục Y </w:t>
            </w:r>
          </w:p>
        </w:tc>
        <w:tc>
          <w:tcPr>
            <w:tcW w:w="2160" w:type="dxa"/>
            <w:shd w:val="clear" w:color="auto" w:fill="D9E2F3" w:themeFill="accent1" w:themeFillTint="33"/>
            <w:vAlign w:val="center"/>
          </w:tcPr>
          <w:p w14:paraId="26023F44"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sz w:val="26"/>
                <w:szCs w:val="26"/>
              </w:rPr>
              <w:t>HĐYKQG</w:t>
            </w:r>
          </w:p>
        </w:tc>
        <w:tc>
          <w:tcPr>
            <w:tcW w:w="2255" w:type="dxa"/>
            <w:shd w:val="clear" w:color="auto" w:fill="D9E2F3" w:themeFill="accent1" w:themeFillTint="33"/>
            <w:vAlign w:val="center"/>
          </w:tcPr>
          <w:p w14:paraId="3F41D08C" w14:textId="77777777" w:rsidR="004D09B1" w:rsidRPr="003B5CF7" w:rsidRDefault="004D09B1" w:rsidP="00755319">
            <w:pPr>
              <w:spacing w:before="120" w:after="0" w:line="276" w:lineRule="auto"/>
              <w:jc w:val="center"/>
              <w:rPr>
                <w:rFonts w:ascii="Times New Roman" w:hAnsi="Times New Roman"/>
                <w:sz w:val="26"/>
                <w:szCs w:val="26"/>
              </w:rPr>
            </w:pPr>
            <w:r w:rsidRPr="003B5CF7">
              <w:rPr>
                <w:rFonts w:ascii="Times New Roman" w:hAnsi="Times New Roman"/>
                <w:sz w:val="26"/>
                <w:szCs w:val="26"/>
              </w:rPr>
              <w:t>MQA</w:t>
            </w:r>
          </w:p>
        </w:tc>
        <w:tc>
          <w:tcPr>
            <w:tcW w:w="1885" w:type="dxa"/>
            <w:shd w:val="clear" w:color="auto" w:fill="D9E2F3" w:themeFill="accent1" w:themeFillTint="33"/>
            <w:vAlign w:val="center"/>
          </w:tcPr>
          <w:p w14:paraId="5AEA5137" w14:textId="77777777" w:rsidR="004D09B1" w:rsidRPr="003B5CF7" w:rsidRDefault="004D09B1" w:rsidP="00755319">
            <w:pPr>
              <w:spacing w:before="120" w:after="0" w:line="276" w:lineRule="auto"/>
              <w:jc w:val="center"/>
              <w:rPr>
                <w:rFonts w:ascii="Times New Roman" w:hAnsi="Times New Roman"/>
                <w:sz w:val="26"/>
                <w:szCs w:val="26"/>
              </w:rPr>
            </w:pPr>
            <w:r w:rsidRPr="003B5CF7">
              <w:rPr>
                <w:rFonts w:ascii="Times New Roman" w:hAnsi="Times New Roman"/>
                <w:sz w:val="26"/>
                <w:szCs w:val="26"/>
              </w:rPr>
              <w:t>BAN-PT</w:t>
            </w:r>
          </w:p>
        </w:tc>
      </w:tr>
      <w:tr w:rsidR="004D09B1" w:rsidRPr="003B5CF7" w14:paraId="72742590" w14:textId="77777777" w:rsidTr="008E7455">
        <w:trPr>
          <w:trHeight w:val="691"/>
        </w:trPr>
        <w:tc>
          <w:tcPr>
            <w:tcW w:w="3235" w:type="dxa"/>
            <w:shd w:val="clear" w:color="auto" w:fill="FFF2CC" w:themeFill="accent4" w:themeFillTint="33"/>
            <w:vAlign w:val="center"/>
          </w:tcPr>
          <w:p w14:paraId="653F38D8" w14:textId="77777777" w:rsidR="004D09B1" w:rsidRPr="003B5CF7" w:rsidRDefault="004D09B1" w:rsidP="00755319">
            <w:pPr>
              <w:spacing w:before="120" w:after="0" w:line="276" w:lineRule="auto"/>
              <w:rPr>
                <w:rFonts w:ascii="Times New Roman" w:hAnsi="Times New Roman"/>
                <w:b/>
                <w:bCs/>
                <w:sz w:val="26"/>
                <w:szCs w:val="26"/>
              </w:rPr>
            </w:pPr>
            <w:r w:rsidRPr="003B5CF7">
              <w:rPr>
                <w:rFonts w:ascii="Times New Roman" w:hAnsi="Times New Roman"/>
                <w:sz w:val="26"/>
                <w:szCs w:val="26"/>
              </w:rPr>
              <w:t>Cơ quan chuyên trách Kiểm định Giáo dục Y</w:t>
            </w:r>
          </w:p>
        </w:tc>
        <w:tc>
          <w:tcPr>
            <w:tcW w:w="2160" w:type="dxa"/>
            <w:shd w:val="clear" w:color="auto" w:fill="D9E2F3" w:themeFill="accent1" w:themeFillTint="33"/>
            <w:vAlign w:val="center"/>
          </w:tcPr>
          <w:p w14:paraId="45749661"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sz w:val="26"/>
                <w:szCs w:val="26"/>
              </w:rPr>
              <w:t>HĐYKQG</w:t>
            </w:r>
          </w:p>
        </w:tc>
        <w:tc>
          <w:tcPr>
            <w:tcW w:w="2255" w:type="dxa"/>
            <w:shd w:val="clear" w:color="auto" w:fill="D9E2F3" w:themeFill="accent1" w:themeFillTint="33"/>
            <w:vAlign w:val="center"/>
          </w:tcPr>
          <w:p w14:paraId="24B9CDE6"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b/>
                <w:bCs/>
                <w:sz w:val="26"/>
                <w:szCs w:val="26"/>
              </w:rPr>
              <w:t>X</w:t>
            </w:r>
          </w:p>
        </w:tc>
        <w:tc>
          <w:tcPr>
            <w:tcW w:w="1885" w:type="dxa"/>
            <w:shd w:val="clear" w:color="auto" w:fill="D9E2F3" w:themeFill="accent1" w:themeFillTint="33"/>
            <w:vAlign w:val="center"/>
          </w:tcPr>
          <w:p w14:paraId="071CAF0C"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b/>
                <w:bCs/>
                <w:sz w:val="26"/>
                <w:szCs w:val="26"/>
              </w:rPr>
              <w:t>X</w:t>
            </w:r>
          </w:p>
        </w:tc>
      </w:tr>
      <w:tr w:rsidR="004D09B1" w:rsidRPr="003B5CF7" w14:paraId="2F34B5F6" w14:textId="77777777" w:rsidTr="008E7455">
        <w:trPr>
          <w:trHeight w:val="720"/>
        </w:trPr>
        <w:tc>
          <w:tcPr>
            <w:tcW w:w="3235" w:type="dxa"/>
            <w:shd w:val="clear" w:color="auto" w:fill="FFF2CC" w:themeFill="accent4" w:themeFillTint="33"/>
            <w:vAlign w:val="center"/>
          </w:tcPr>
          <w:p w14:paraId="6CD20D15" w14:textId="77777777" w:rsidR="004D09B1" w:rsidRPr="003B5CF7" w:rsidRDefault="004D09B1" w:rsidP="00755319">
            <w:pPr>
              <w:spacing w:before="120" w:after="0" w:line="276" w:lineRule="auto"/>
              <w:rPr>
                <w:rFonts w:ascii="Times New Roman" w:hAnsi="Times New Roman"/>
                <w:sz w:val="26"/>
                <w:szCs w:val="26"/>
              </w:rPr>
            </w:pPr>
            <w:r w:rsidRPr="003B5CF7">
              <w:rPr>
                <w:rFonts w:ascii="Times New Roman" w:hAnsi="Times New Roman"/>
                <w:sz w:val="26"/>
                <w:szCs w:val="26"/>
              </w:rPr>
              <w:t>Đánh giá nhân lực y tế cấp QG</w:t>
            </w:r>
          </w:p>
        </w:tc>
        <w:tc>
          <w:tcPr>
            <w:tcW w:w="2160" w:type="dxa"/>
            <w:shd w:val="clear" w:color="auto" w:fill="D9E2F3" w:themeFill="accent1" w:themeFillTint="33"/>
            <w:vAlign w:val="center"/>
          </w:tcPr>
          <w:p w14:paraId="514CBD90"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sz w:val="26"/>
                <w:szCs w:val="26"/>
              </w:rPr>
              <w:t>FMGE – dành cho người tốt nghiệp ở nước ngoài</w:t>
            </w:r>
          </w:p>
        </w:tc>
        <w:tc>
          <w:tcPr>
            <w:tcW w:w="2255" w:type="dxa"/>
            <w:shd w:val="clear" w:color="auto" w:fill="D9E2F3" w:themeFill="accent1" w:themeFillTint="33"/>
            <w:vAlign w:val="center"/>
          </w:tcPr>
          <w:p w14:paraId="08111C8D" w14:textId="77777777" w:rsidR="004D09B1" w:rsidRPr="003B5CF7" w:rsidRDefault="004D09B1" w:rsidP="00755319">
            <w:pPr>
              <w:spacing w:before="120" w:after="0" w:line="276" w:lineRule="auto"/>
              <w:jc w:val="center"/>
              <w:rPr>
                <w:rFonts w:ascii="Times New Roman" w:hAnsi="Times New Roman"/>
                <w:sz w:val="26"/>
                <w:szCs w:val="26"/>
              </w:rPr>
            </w:pPr>
            <w:r w:rsidRPr="003B5CF7">
              <w:rPr>
                <w:rFonts w:ascii="Times New Roman" w:hAnsi="Times New Roman"/>
                <w:sz w:val="26"/>
                <w:szCs w:val="26"/>
              </w:rPr>
              <w:t>MMLE - dành cho người tốt nghiệp ở nước ngoài</w:t>
            </w:r>
          </w:p>
        </w:tc>
        <w:tc>
          <w:tcPr>
            <w:tcW w:w="1885" w:type="dxa"/>
            <w:shd w:val="clear" w:color="auto" w:fill="D9E2F3" w:themeFill="accent1" w:themeFillTint="33"/>
            <w:vAlign w:val="center"/>
          </w:tcPr>
          <w:p w14:paraId="1380FB88"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b/>
                <w:bCs/>
                <w:sz w:val="26"/>
                <w:szCs w:val="26"/>
              </w:rPr>
              <w:t></w:t>
            </w:r>
          </w:p>
          <w:p w14:paraId="563E4D9F" w14:textId="77777777" w:rsidR="004D09B1" w:rsidRPr="003B5CF7" w:rsidRDefault="004D09B1" w:rsidP="00755319">
            <w:pPr>
              <w:spacing w:before="120" w:after="0" w:line="276" w:lineRule="auto"/>
              <w:jc w:val="center"/>
              <w:rPr>
                <w:rFonts w:ascii="Times New Roman" w:hAnsi="Times New Roman"/>
                <w:sz w:val="26"/>
                <w:szCs w:val="26"/>
              </w:rPr>
            </w:pPr>
            <w:r w:rsidRPr="003B5CF7">
              <w:rPr>
                <w:rFonts w:ascii="Times New Roman" w:hAnsi="Times New Roman"/>
                <w:sz w:val="26"/>
                <w:szCs w:val="26"/>
              </w:rPr>
              <w:t>UKMPPD</w:t>
            </w:r>
          </w:p>
        </w:tc>
      </w:tr>
      <w:tr w:rsidR="004D09B1" w:rsidRPr="003B5CF7" w14:paraId="0C02DD66" w14:textId="77777777" w:rsidTr="008E7455">
        <w:trPr>
          <w:trHeight w:val="720"/>
        </w:trPr>
        <w:tc>
          <w:tcPr>
            <w:tcW w:w="3235" w:type="dxa"/>
            <w:shd w:val="clear" w:color="auto" w:fill="FFF2CC" w:themeFill="accent4" w:themeFillTint="33"/>
            <w:vAlign w:val="center"/>
          </w:tcPr>
          <w:p w14:paraId="1435791C" w14:textId="77777777" w:rsidR="004D09B1" w:rsidRPr="003B5CF7" w:rsidRDefault="004D09B1" w:rsidP="00755319">
            <w:pPr>
              <w:spacing w:before="120" w:after="0" w:line="276" w:lineRule="auto"/>
              <w:rPr>
                <w:rFonts w:ascii="Times New Roman" w:hAnsi="Times New Roman"/>
                <w:sz w:val="26"/>
                <w:szCs w:val="26"/>
              </w:rPr>
            </w:pPr>
            <w:r w:rsidRPr="003B5CF7">
              <w:rPr>
                <w:rFonts w:ascii="Times New Roman" w:hAnsi="Times New Roman"/>
                <w:sz w:val="26"/>
                <w:szCs w:val="26"/>
              </w:rPr>
              <w:t xml:space="preserve">Thi cấp quốc gia người tốt nghiệp trong nước </w:t>
            </w:r>
          </w:p>
        </w:tc>
        <w:tc>
          <w:tcPr>
            <w:tcW w:w="2160" w:type="dxa"/>
            <w:shd w:val="clear" w:color="auto" w:fill="D9E2F3" w:themeFill="accent1" w:themeFillTint="33"/>
            <w:vAlign w:val="center"/>
          </w:tcPr>
          <w:p w14:paraId="6273D95F"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b/>
                <w:bCs/>
                <w:sz w:val="26"/>
                <w:szCs w:val="26"/>
              </w:rPr>
              <w:t>X</w:t>
            </w:r>
          </w:p>
        </w:tc>
        <w:tc>
          <w:tcPr>
            <w:tcW w:w="2255" w:type="dxa"/>
            <w:shd w:val="clear" w:color="auto" w:fill="D9E2F3" w:themeFill="accent1" w:themeFillTint="33"/>
            <w:vAlign w:val="center"/>
          </w:tcPr>
          <w:p w14:paraId="1167062E"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b/>
                <w:bCs/>
                <w:sz w:val="26"/>
                <w:szCs w:val="26"/>
              </w:rPr>
              <w:t>X</w:t>
            </w:r>
          </w:p>
        </w:tc>
        <w:tc>
          <w:tcPr>
            <w:tcW w:w="1885" w:type="dxa"/>
            <w:shd w:val="clear" w:color="auto" w:fill="D9E2F3" w:themeFill="accent1" w:themeFillTint="33"/>
          </w:tcPr>
          <w:p w14:paraId="3864BF12"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sz w:val="26"/>
                <w:szCs w:val="26"/>
              </w:rPr>
              <w:t>HĐYKQG</w:t>
            </w:r>
          </w:p>
        </w:tc>
      </w:tr>
      <w:tr w:rsidR="004D09B1" w:rsidRPr="003B5CF7" w14:paraId="18EE1443" w14:textId="77777777" w:rsidTr="008E7455">
        <w:trPr>
          <w:trHeight w:val="477"/>
        </w:trPr>
        <w:tc>
          <w:tcPr>
            <w:tcW w:w="3235" w:type="dxa"/>
            <w:shd w:val="clear" w:color="auto" w:fill="FFF2CC" w:themeFill="accent4" w:themeFillTint="33"/>
            <w:vAlign w:val="center"/>
          </w:tcPr>
          <w:p w14:paraId="64F44CF2" w14:textId="77777777" w:rsidR="004D09B1" w:rsidRPr="003B5CF7" w:rsidRDefault="004D09B1" w:rsidP="00755319">
            <w:pPr>
              <w:spacing w:before="120" w:after="0" w:line="276" w:lineRule="auto"/>
              <w:rPr>
                <w:rFonts w:ascii="Times New Roman" w:hAnsi="Times New Roman"/>
                <w:sz w:val="26"/>
                <w:szCs w:val="26"/>
              </w:rPr>
            </w:pPr>
            <w:r w:rsidRPr="003B5CF7">
              <w:rPr>
                <w:rFonts w:ascii="Times New Roman" w:hAnsi="Times New Roman"/>
                <w:sz w:val="26"/>
                <w:szCs w:val="26"/>
              </w:rPr>
              <w:t xml:space="preserve">Đăng ký và cấp phép hành nghề </w:t>
            </w:r>
          </w:p>
        </w:tc>
        <w:tc>
          <w:tcPr>
            <w:tcW w:w="2160" w:type="dxa"/>
            <w:shd w:val="clear" w:color="auto" w:fill="D9E2F3" w:themeFill="accent1" w:themeFillTint="33"/>
            <w:vAlign w:val="center"/>
          </w:tcPr>
          <w:p w14:paraId="0B38D747"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sz w:val="26"/>
                <w:szCs w:val="26"/>
              </w:rPr>
              <w:t>HĐYKQG</w:t>
            </w:r>
          </w:p>
        </w:tc>
        <w:tc>
          <w:tcPr>
            <w:tcW w:w="2255" w:type="dxa"/>
            <w:shd w:val="clear" w:color="auto" w:fill="D9E2F3" w:themeFill="accent1" w:themeFillTint="33"/>
            <w:vAlign w:val="center"/>
          </w:tcPr>
          <w:p w14:paraId="1EA77FD5" w14:textId="77777777" w:rsidR="004D09B1" w:rsidRPr="003B5CF7" w:rsidRDefault="004D09B1" w:rsidP="00755319">
            <w:pPr>
              <w:spacing w:before="120" w:after="0" w:line="276" w:lineRule="auto"/>
              <w:jc w:val="center"/>
              <w:rPr>
                <w:rFonts w:ascii="Times New Roman" w:hAnsi="Times New Roman"/>
                <w:sz w:val="26"/>
                <w:szCs w:val="26"/>
              </w:rPr>
            </w:pPr>
            <w:r w:rsidRPr="003B5CF7">
              <w:rPr>
                <w:rFonts w:ascii="Times New Roman" w:hAnsi="Times New Roman"/>
                <w:sz w:val="26"/>
                <w:szCs w:val="26"/>
              </w:rPr>
              <w:t>Hội đồng QG (x8)</w:t>
            </w:r>
          </w:p>
        </w:tc>
        <w:tc>
          <w:tcPr>
            <w:tcW w:w="1885" w:type="dxa"/>
            <w:shd w:val="clear" w:color="auto" w:fill="D9E2F3" w:themeFill="accent1" w:themeFillTint="33"/>
          </w:tcPr>
          <w:p w14:paraId="1ADFDB55"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sz w:val="26"/>
                <w:szCs w:val="26"/>
              </w:rPr>
              <w:t>HĐYKQG</w:t>
            </w:r>
          </w:p>
        </w:tc>
      </w:tr>
      <w:tr w:rsidR="004D09B1" w:rsidRPr="003B5CF7" w14:paraId="4D3E574C" w14:textId="77777777" w:rsidTr="008E7455">
        <w:trPr>
          <w:trHeight w:val="720"/>
        </w:trPr>
        <w:tc>
          <w:tcPr>
            <w:tcW w:w="3235" w:type="dxa"/>
            <w:shd w:val="clear" w:color="auto" w:fill="FFF2CC" w:themeFill="accent4" w:themeFillTint="33"/>
            <w:vAlign w:val="center"/>
          </w:tcPr>
          <w:p w14:paraId="008C13A7" w14:textId="77777777" w:rsidR="004D09B1" w:rsidRPr="003B5CF7" w:rsidRDefault="004D09B1" w:rsidP="00755319">
            <w:pPr>
              <w:spacing w:before="120" w:after="0" w:line="276" w:lineRule="auto"/>
              <w:rPr>
                <w:rFonts w:ascii="Times New Roman" w:hAnsi="Times New Roman"/>
                <w:sz w:val="26"/>
                <w:szCs w:val="26"/>
              </w:rPr>
            </w:pPr>
            <w:r w:rsidRPr="003B5CF7">
              <w:rPr>
                <w:rFonts w:ascii="Times New Roman" w:hAnsi="Times New Roman"/>
                <w:sz w:val="26"/>
                <w:szCs w:val="26"/>
              </w:rPr>
              <w:t xml:space="preserve">Tiêu chuẩn chuyên môn </w:t>
            </w:r>
          </w:p>
        </w:tc>
        <w:tc>
          <w:tcPr>
            <w:tcW w:w="2160" w:type="dxa"/>
            <w:shd w:val="clear" w:color="auto" w:fill="D9E2F3" w:themeFill="accent1" w:themeFillTint="33"/>
          </w:tcPr>
          <w:p w14:paraId="18DAA1D2"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sz w:val="26"/>
                <w:szCs w:val="26"/>
              </w:rPr>
              <w:t>HĐYKQG</w:t>
            </w:r>
          </w:p>
        </w:tc>
        <w:tc>
          <w:tcPr>
            <w:tcW w:w="2255" w:type="dxa"/>
            <w:shd w:val="clear" w:color="auto" w:fill="D9E2F3" w:themeFill="accent1" w:themeFillTint="33"/>
          </w:tcPr>
          <w:p w14:paraId="167EB8F4"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sz w:val="26"/>
                <w:szCs w:val="26"/>
              </w:rPr>
              <w:t>HĐYKQG</w:t>
            </w:r>
          </w:p>
        </w:tc>
        <w:tc>
          <w:tcPr>
            <w:tcW w:w="1885" w:type="dxa"/>
            <w:shd w:val="clear" w:color="auto" w:fill="D9E2F3" w:themeFill="accent1" w:themeFillTint="33"/>
          </w:tcPr>
          <w:p w14:paraId="168A2872"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sz w:val="26"/>
                <w:szCs w:val="26"/>
              </w:rPr>
              <w:t>HĐYKQG</w:t>
            </w:r>
          </w:p>
        </w:tc>
      </w:tr>
      <w:tr w:rsidR="004D09B1" w:rsidRPr="003B5CF7" w14:paraId="2DCC9071" w14:textId="77777777" w:rsidTr="008E7455">
        <w:trPr>
          <w:trHeight w:val="720"/>
        </w:trPr>
        <w:tc>
          <w:tcPr>
            <w:tcW w:w="3235" w:type="dxa"/>
            <w:shd w:val="clear" w:color="auto" w:fill="FFF2CC" w:themeFill="accent4" w:themeFillTint="33"/>
            <w:vAlign w:val="center"/>
          </w:tcPr>
          <w:p w14:paraId="6BA7D171" w14:textId="77777777" w:rsidR="004D09B1" w:rsidRPr="003B5CF7" w:rsidRDefault="004D09B1" w:rsidP="00755319">
            <w:pPr>
              <w:spacing w:before="120" w:after="0" w:line="276" w:lineRule="auto"/>
              <w:rPr>
                <w:rFonts w:ascii="Times New Roman" w:hAnsi="Times New Roman"/>
                <w:sz w:val="26"/>
                <w:szCs w:val="26"/>
              </w:rPr>
            </w:pPr>
            <w:r w:rsidRPr="003B5CF7">
              <w:rPr>
                <w:rFonts w:ascii="Times New Roman" w:hAnsi="Times New Roman"/>
                <w:sz w:val="26"/>
                <w:szCs w:val="26"/>
              </w:rPr>
              <w:t>Giải quyết tranh chấp khiếu nại</w:t>
            </w:r>
          </w:p>
        </w:tc>
        <w:tc>
          <w:tcPr>
            <w:tcW w:w="2160" w:type="dxa"/>
            <w:shd w:val="clear" w:color="auto" w:fill="D9E2F3" w:themeFill="accent1" w:themeFillTint="33"/>
          </w:tcPr>
          <w:p w14:paraId="201AC182"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sz w:val="26"/>
                <w:szCs w:val="26"/>
              </w:rPr>
              <w:t>HĐYKQG</w:t>
            </w:r>
          </w:p>
        </w:tc>
        <w:tc>
          <w:tcPr>
            <w:tcW w:w="2255" w:type="dxa"/>
            <w:shd w:val="clear" w:color="auto" w:fill="D9E2F3" w:themeFill="accent1" w:themeFillTint="33"/>
          </w:tcPr>
          <w:p w14:paraId="3D7E499B"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sz w:val="26"/>
                <w:szCs w:val="26"/>
              </w:rPr>
              <w:t>HĐYKQG</w:t>
            </w:r>
          </w:p>
        </w:tc>
        <w:tc>
          <w:tcPr>
            <w:tcW w:w="1885" w:type="dxa"/>
            <w:shd w:val="clear" w:color="auto" w:fill="D9E2F3" w:themeFill="accent1" w:themeFillTint="33"/>
            <w:vAlign w:val="center"/>
          </w:tcPr>
          <w:p w14:paraId="30DA8DAF" w14:textId="77777777" w:rsidR="004D09B1" w:rsidRPr="003B5CF7" w:rsidRDefault="004D09B1" w:rsidP="00755319">
            <w:pPr>
              <w:spacing w:before="120" w:after="0" w:line="276" w:lineRule="auto"/>
              <w:jc w:val="center"/>
              <w:rPr>
                <w:rFonts w:ascii="Times New Roman" w:hAnsi="Times New Roman"/>
                <w:sz w:val="26"/>
                <w:szCs w:val="26"/>
              </w:rPr>
            </w:pPr>
            <w:r w:rsidRPr="003B5CF7">
              <w:rPr>
                <w:rFonts w:ascii="Times New Roman" w:hAnsi="Times New Roman"/>
                <w:sz w:val="26"/>
                <w:szCs w:val="26"/>
              </w:rPr>
              <w:t>HĐYKQG</w:t>
            </w:r>
          </w:p>
          <w:p w14:paraId="4B7A4C43" w14:textId="77777777" w:rsidR="004D09B1" w:rsidRPr="003B5CF7" w:rsidRDefault="004D09B1" w:rsidP="00755319">
            <w:pPr>
              <w:spacing w:before="120" w:after="0" w:line="276" w:lineRule="auto"/>
              <w:jc w:val="center"/>
              <w:rPr>
                <w:rFonts w:ascii="Times New Roman" w:hAnsi="Times New Roman"/>
                <w:b/>
                <w:bCs/>
                <w:sz w:val="26"/>
                <w:szCs w:val="26"/>
              </w:rPr>
            </w:pPr>
            <w:r w:rsidRPr="003B5CF7">
              <w:rPr>
                <w:rFonts w:ascii="Times New Roman" w:hAnsi="Times New Roman"/>
                <w:sz w:val="26"/>
                <w:szCs w:val="26"/>
              </w:rPr>
              <w:t>KDKI</w:t>
            </w:r>
          </w:p>
        </w:tc>
      </w:tr>
    </w:tbl>
    <w:p w14:paraId="1BCDFA52" w14:textId="77777777" w:rsidR="004D09B1" w:rsidRPr="000B320B" w:rsidRDefault="004D09B1" w:rsidP="000B320B">
      <w:pPr>
        <w:spacing w:before="120" w:after="0" w:line="276" w:lineRule="auto"/>
        <w:ind w:firstLine="720"/>
        <w:jc w:val="both"/>
        <w:rPr>
          <w:rStyle w:val="fontstyle01"/>
          <w:lang w:val="de-DE"/>
        </w:rPr>
      </w:pPr>
      <w:r w:rsidRPr="000B320B">
        <w:rPr>
          <w:rStyle w:val="fontstyle01"/>
          <w:lang w:val="de-DE"/>
        </w:rPr>
        <w:lastRenderedPageBreak/>
        <w:t>Qua phân tích cho thấy nếu quy định giao Hội đồng Y khoa Quốc gia vừa thực hiện việc đánh giá năng lực hành nghề và vừa cấp giấy phép hành nghề sẽ gặp phải các khó khăn sau đây:</w:t>
      </w:r>
    </w:p>
    <w:p w14:paraId="4808E944" w14:textId="77777777" w:rsidR="004D09B1" w:rsidRPr="000B320B" w:rsidRDefault="004D09B1" w:rsidP="00EC29CA">
      <w:pPr>
        <w:spacing w:before="60" w:after="0" w:line="276" w:lineRule="auto"/>
        <w:ind w:firstLine="720"/>
        <w:jc w:val="both"/>
        <w:rPr>
          <w:rStyle w:val="fontstyle01"/>
          <w:lang w:val="de-DE"/>
        </w:rPr>
      </w:pPr>
      <w:r w:rsidRPr="000B320B">
        <w:rPr>
          <w:rStyle w:val="fontstyle01"/>
          <w:lang w:val="de-DE"/>
        </w:rPr>
        <w:t xml:space="preserve">- Làm xáo trộn hệ thống quản lý người hành nghề hiện nay; </w:t>
      </w:r>
    </w:p>
    <w:p w14:paraId="18E9A880" w14:textId="77777777" w:rsidR="004D09B1" w:rsidRPr="000B320B" w:rsidRDefault="004D09B1" w:rsidP="00EC29CA">
      <w:pPr>
        <w:spacing w:before="60" w:after="0" w:line="276" w:lineRule="auto"/>
        <w:ind w:firstLine="720"/>
        <w:jc w:val="both"/>
        <w:rPr>
          <w:rStyle w:val="fontstyle01"/>
          <w:lang w:val="de-DE"/>
        </w:rPr>
      </w:pPr>
      <w:r w:rsidRPr="000B320B">
        <w:rPr>
          <w:rStyle w:val="fontstyle01"/>
          <w:lang w:val="de-DE"/>
        </w:rPr>
        <w:t>- Phát sinh bộ máy để phục vụ hoạt động kiểm tra, đình chỉ, thu hồi giấy phép hành nghề;</w:t>
      </w:r>
    </w:p>
    <w:p w14:paraId="56F20553" w14:textId="77777777" w:rsidR="004D09B1" w:rsidRPr="000B320B" w:rsidRDefault="004D09B1" w:rsidP="00EC29CA">
      <w:pPr>
        <w:spacing w:before="60" w:after="0" w:line="276" w:lineRule="auto"/>
        <w:ind w:firstLine="720"/>
        <w:jc w:val="both"/>
        <w:rPr>
          <w:rStyle w:val="fontstyle01"/>
          <w:lang w:val="de-DE"/>
        </w:rPr>
      </w:pPr>
      <w:r w:rsidRPr="000B320B">
        <w:rPr>
          <w:rStyle w:val="fontstyle01"/>
          <w:lang w:val="de-DE"/>
        </w:rPr>
        <w:t>- Không bảo đảm tính độc lập, khách quan khi cung một cơ quan lại thực hiện cả việc đánh giá chất lượng và cấp phép dựa trên kết quả đánh giá;</w:t>
      </w:r>
    </w:p>
    <w:p w14:paraId="1DC31E4A" w14:textId="77777777" w:rsidR="004D09B1" w:rsidRPr="000B320B" w:rsidRDefault="004D09B1" w:rsidP="00EC29CA">
      <w:pPr>
        <w:spacing w:before="60" w:after="0" w:line="276" w:lineRule="auto"/>
        <w:ind w:firstLine="720"/>
        <w:jc w:val="both"/>
        <w:rPr>
          <w:rStyle w:val="fontstyle01"/>
          <w:lang w:val="de-DE"/>
        </w:rPr>
      </w:pPr>
      <w:r w:rsidRPr="000B320B">
        <w:rPr>
          <w:rStyle w:val="fontstyle01"/>
          <w:lang w:val="de-DE"/>
        </w:rPr>
        <w:t>- Phải giải quyết mối quan hệ giữa Hội đồng Y khoa và các cơ quan quản lý nhà nước, đặc biệt là trong việc đình chỉ, thu hồi giấy phép hành nghề (cơ quan quản lý Nhà nước có được quyền đình chỉ, thu hồi giấy phép hành nghề không? nếu không thì khi phát hiện sai phạm lại không thể thực hiệc việc đình chỉ hành vi vi phạm? nếu có thì khi hai cơ quan cùng kết luận về một vấn đề mà nội dung kết luận lại khác nhau thì áp dụng kết luận của cơ quan nào...).</w:t>
      </w:r>
    </w:p>
    <w:p w14:paraId="616DCE41" w14:textId="77777777" w:rsidR="004D09B1" w:rsidRPr="000B320B" w:rsidRDefault="004D09B1" w:rsidP="00EC29CA">
      <w:pPr>
        <w:spacing w:before="60" w:after="0" w:line="276" w:lineRule="auto"/>
        <w:ind w:firstLine="720"/>
        <w:jc w:val="both"/>
        <w:rPr>
          <w:rStyle w:val="fontstyle01"/>
          <w:lang w:val="de-DE"/>
        </w:rPr>
      </w:pPr>
      <w:r w:rsidRPr="000B320B">
        <w:rPr>
          <w:rStyle w:val="fontstyle01"/>
          <w:lang w:val="de-DE"/>
        </w:rPr>
        <w:t>N</w:t>
      </w:r>
      <w:r w:rsidRPr="000B320B">
        <w:rPr>
          <w:rStyle w:val="fontstyle01"/>
          <w:iCs/>
          <w:lang w:val="es-ES"/>
        </w:rPr>
        <w:t>ghị quyết số 20-NQ/TW quy định "</w:t>
      </w:r>
      <w:r w:rsidRPr="000B320B">
        <w:rPr>
          <w:rStyle w:val="fontstyle01"/>
          <w:i/>
          <w:lang w:val="es-ES"/>
        </w:rPr>
        <w:t>Thành lập hội đồng y khoa quốc gia, tổ chức thi, cấp chứng chỉ hành nghề có thời hạn phù hợp thông lệ quốc tế. Thí điểm giao cho cơ quan độc lập tổ chức cấp chứng chỉ hành nghề"</w:t>
      </w:r>
      <w:r w:rsidRPr="000B320B">
        <w:rPr>
          <w:rStyle w:val="fontstyle01"/>
          <w:iCs/>
          <w:lang w:val="es-ES"/>
        </w:rPr>
        <w:t>. Điều đó có nghĩa là tổ chức độc lập có thể là Hội đồng Y khoa Quốc gia hoặc cũng có thể là một tổ chức khác và việc giao cho cơ quan độc lập cần phải thực hiện thí điểm.</w:t>
      </w:r>
    </w:p>
    <w:p w14:paraId="4C8E777E" w14:textId="77777777" w:rsidR="004D09B1" w:rsidRPr="000B320B" w:rsidRDefault="004D09B1" w:rsidP="00EC29CA">
      <w:pPr>
        <w:spacing w:before="60" w:after="0" w:line="276" w:lineRule="auto"/>
        <w:ind w:firstLine="720"/>
        <w:jc w:val="both"/>
        <w:rPr>
          <w:rStyle w:val="fontstyle01"/>
          <w:lang w:val="de-DE"/>
        </w:rPr>
      </w:pPr>
      <w:r w:rsidRPr="000B320B">
        <w:rPr>
          <w:rStyle w:val="fontstyle01"/>
          <w:lang w:val="de-DE"/>
        </w:rPr>
        <w:t>Trên cơ sở kinh nghiệm quốc tế và thực tiễn của Việt Nam, Bộ Y tế dự kiến tiếp thu, chỉnh lý theo hướng:</w:t>
      </w:r>
    </w:p>
    <w:p w14:paraId="108AFB7C" w14:textId="77777777" w:rsidR="004D09B1" w:rsidRPr="000B320B" w:rsidRDefault="004D09B1" w:rsidP="00EC29CA">
      <w:pPr>
        <w:spacing w:before="60" w:after="0" w:line="276" w:lineRule="auto"/>
        <w:ind w:firstLine="720"/>
        <w:jc w:val="both"/>
        <w:rPr>
          <w:rStyle w:val="fontstyle01"/>
          <w:lang w:val="de-DE"/>
        </w:rPr>
      </w:pPr>
      <w:r w:rsidRPr="00BA6B82">
        <w:rPr>
          <w:rStyle w:val="fontstyle01"/>
          <w:spacing w:val="4"/>
          <w:lang w:val="de-DE"/>
        </w:rPr>
        <w:t>(1) Giao Hội đồng Y khoa quốc gia tổ chức kiểm tra đánh giá năng lực hành nghề</w:t>
      </w:r>
      <w:r w:rsidRPr="000B320B">
        <w:rPr>
          <w:rStyle w:val="fontstyle01"/>
          <w:lang w:val="de-DE"/>
        </w:rPr>
        <w:t>;</w:t>
      </w:r>
    </w:p>
    <w:p w14:paraId="3EDE8E4D" w14:textId="77777777" w:rsidR="004D09B1" w:rsidRPr="000B320B" w:rsidRDefault="004D09B1" w:rsidP="00EC29CA">
      <w:pPr>
        <w:spacing w:before="60" w:after="0" w:line="276" w:lineRule="auto"/>
        <w:ind w:firstLine="720"/>
        <w:jc w:val="both"/>
        <w:rPr>
          <w:rStyle w:val="fontstyle01"/>
          <w:iCs/>
          <w:lang w:val="es-ES"/>
        </w:rPr>
      </w:pPr>
      <w:r w:rsidRPr="000B320B">
        <w:rPr>
          <w:rStyle w:val="fontstyle01"/>
          <w:lang w:val="de-DE"/>
        </w:rPr>
        <w:t>(2) Giao cơ quan quản lý nhà nước cấp, đình chỉ và thu hồi Giấy phép hành nghề trên cơ sở kết quả kiểm tra đánh giá năng lực hành nghề của Hội đồng Y khoa Quốc gia. Đồng thời, giao Chính phủ tổ chức thí điểm giao cho cơ quan độc lập cấp Giấy phép hành nghề.</w:t>
      </w:r>
    </w:p>
    <w:p w14:paraId="7B05FA08" w14:textId="77777777" w:rsidR="004D09B1" w:rsidRPr="000B320B" w:rsidRDefault="004D09B1" w:rsidP="00EC29CA">
      <w:pPr>
        <w:pStyle w:val="BodyText"/>
        <w:widowControl w:val="0"/>
        <w:spacing w:before="60" w:line="276" w:lineRule="auto"/>
        <w:ind w:firstLine="720"/>
        <w:outlineLvl w:val="1"/>
        <w:rPr>
          <w:b/>
          <w:spacing w:val="-2"/>
          <w:lang w:val="vi-VN"/>
        </w:rPr>
      </w:pPr>
      <w:r w:rsidRPr="000B320B">
        <w:rPr>
          <w:b/>
          <w:spacing w:val="-2"/>
          <w:lang w:val="da-DK"/>
        </w:rPr>
        <w:t>5. Về sử dụng ngôn ngữ trong khám bệnh, chữa bệnh của người nước ngoài, người Việt Nam định cư ở nước ngoài tại Việt Nam (Điều 24)</w:t>
      </w:r>
      <w:r w:rsidRPr="000B320B">
        <w:rPr>
          <w:b/>
          <w:spacing w:val="-2"/>
          <w:lang w:val="vi-VN"/>
        </w:rPr>
        <w:t xml:space="preserve"> </w:t>
      </w:r>
    </w:p>
    <w:p w14:paraId="2F5611D9" w14:textId="77777777" w:rsidR="004D09B1" w:rsidRPr="000B320B" w:rsidRDefault="004D09B1" w:rsidP="00EC29CA">
      <w:pPr>
        <w:pStyle w:val="BodyText"/>
        <w:widowControl w:val="0"/>
        <w:spacing w:before="60" w:line="276" w:lineRule="auto"/>
        <w:ind w:firstLine="720"/>
        <w:outlineLvl w:val="2"/>
        <w:rPr>
          <w:b/>
          <w:i/>
          <w:lang w:val="da-DK"/>
        </w:rPr>
      </w:pPr>
      <w:r w:rsidRPr="000B320B">
        <w:rPr>
          <w:b/>
          <w:i/>
          <w:lang w:val="da-DK"/>
        </w:rPr>
        <w:t>5.1. Ý kiến của đại biểu Quốc hội:</w:t>
      </w:r>
    </w:p>
    <w:p w14:paraId="13F77EF0" w14:textId="77777777" w:rsidR="004D09B1" w:rsidRPr="000B320B" w:rsidRDefault="004D09B1" w:rsidP="00EC29CA">
      <w:pPr>
        <w:widowControl w:val="0"/>
        <w:spacing w:before="60" w:after="0" w:line="276" w:lineRule="auto"/>
        <w:ind w:firstLine="720"/>
        <w:jc w:val="both"/>
        <w:rPr>
          <w:rFonts w:ascii="Times New Roman" w:hAnsi="Times New Roman"/>
          <w:sz w:val="28"/>
          <w:szCs w:val="28"/>
          <w:lang w:val="da-DK"/>
        </w:rPr>
      </w:pPr>
      <w:r w:rsidRPr="000B320B">
        <w:rPr>
          <w:rFonts w:ascii="Times New Roman" w:hAnsi="Times New Roman"/>
          <w:sz w:val="28"/>
          <w:szCs w:val="28"/>
          <w:lang w:val="da-DK"/>
        </w:rPr>
        <w:t>Các đại biểu cho rằng việc giới hạn chỉ sử dụng tiếng Việt trong khám bệnh, chữa bệnh ở Việt Nam sẽ ảnh hưởng đến nguồn nhân lực của các cơ sở khám bệnh, chữa bệnh đang sử dụng người nước ngoài, để khắc phục hạn chế trong sử dụng phiên dịch trong khám bệnh, chữa bệnh cần quy định theo hướng nâng cao chất lượng đội ngũ phiên dịch, xác định trách nhiệm pháp lý của các sự cố y khoa do sử dụng phiên dịch (ví dụ: bắt buộc ghi âm, ghi hình để xác định trách nhiệm của phiên dịch và bác sĩ do bất đồng ngôn ngữ) thay vì chỉ cho phép sử dụng tiếng Việt khi khám bệnh, chữa bệnh.</w:t>
      </w:r>
    </w:p>
    <w:p w14:paraId="18CD6D25" w14:textId="77777777" w:rsidR="004D09B1" w:rsidRPr="000B320B" w:rsidRDefault="004D09B1" w:rsidP="000B320B">
      <w:pPr>
        <w:widowControl w:val="0"/>
        <w:spacing w:before="120" w:after="0" w:line="276" w:lineRule="auto"/>
        <w:ind w:firstLine="720"/>
        <w:jc w:val="both"/>
        <w:rPr>
          <w:rFonts w:ascii="Times New Roman" w:hAnsi="Times New Roman"/>
          <w:sz w:val="28"/>
          <w:szCs w:val="28"/>
          <w:lang w:val="da-DK"/>
        </w:rPr>
      </w:pPr>
      <w:r w:rsidRPr="000B320B">
        <w:rPr>
          <w:rFonts w:ascii="Times New Roman" w:hAnsi="Times New Roman"/>
          <w:sz w:val="28"/>
          <w:szCs w:val="28"/>
          <w:lang w:val="da-DK"/>
        </w:rPr>
        <w:lastRenderedPageBreak/>
        <w:t>Bên cạnh đó, có ý kiến đề nghị Cơ quan soạn thảo nghiên cứu bổ sung quy định về việc sử dụng ngôn ngữ trong khám bệnh, chữa bệnh cho người dân tộc thiểu số và người hành nghề khám bệnh, chữa bệnh là người dân tộc thiểu số.</w:t>
      </w:r>
    </w:p>
    <w:p w14:paraId="1BE0E183" w14:textId="77777777" w:rsidR="004D09B1" w:rsidRPr="000B320B" w:rsidRDefault="004D09B1" w:rsidP="00577D44">
      <w:pPr>
        <w:pStyle w:val="BodyText"/>
        <w:widowControl w:val="0"/>
        <w:spacing w:before="80" w:line="276" w:lineRule="auto"/>
        <w:ind w:firstLine="720"/>
        <w:outlineLvl w:val="2"/>
        <w:rPr>
          <w:b/>
          <w:i/>
          <w:lang w:val="da-DK"/>
        </w:rPr>
      </w:pPr>
      <w:r w:rsidRPr="000B320B">
        <w:rPr>
          <w:b/>
          <w:i/>
          <w:lang w:val="da-DK"/>
        </w:rPr>
        <w:t>5.2. Tiếp thu, giải trình:</w:t>
      </w:r>
    </w:p>
    <w:p w14:paraId="1D38137E" w14:textId="77777777" w:rsidR="004D09B1" w:rsidRPr="000B320B" w:rsidRDefault="004D09B1" w:rsidP="00577D44">
      <w:pPr>
        <w:widowControl w:val="0"/>
        <w:spacing w:before="80" w:after="0" w:line="276" w:lineRule="auto"/>
        <w:ind w:firstLine="720"/>
        <w:jc w:val="both"/>
        <w:rPr>
          <w:rFonts w:ascii="Times New Roman" w:hAnsi="Times New Roman"/>
          <w:sz w:val="28"/>
          <w:szCs w:val="28"/>
          <w:lang w:val="da-DK"/>
        </w:rPr>
      </w:pPr>
      <w:r w:rsidRPr="000B320B">
        <w:rPr>
          <w:rFonts w:ascii="Times New Roman" w:hAnsi="Times New Roman"/>
          <w:sz w:val="28"/>
          <w:szCs w:val="28"/>
          <w:lang w:val="da-DK"/>
        </w:rPr>
        <w:t>Trên cơ sở kinh nghiệm quốc tế và thực tiễn của Việt Nam, Bộ Y tế dự kiến tiếp thu, chỉnh lý theo hướng:</w:t>
      </w:r>
    </w:p>
    <w:p w14:paraId="0B508565" w14:textId="77777777" w:rsidR="004D09B1" w:rsidRPr="000B320B" w:rsidRDefault="004D09B1" w:rsidP="00577D44">
      <w:pPr>
        <w:widowControl w:val="0"/>
        <w:spacing w:before="80" w:after="0" w:line="276" w:lineRule="auto"/>
        <w:ind w:firstLine="720"/>
        <w:jc w:val="both"/>
        <w:rPr>
          <w:rFonts w:ascii="Times New Roman" w:hAnsi="Times New Roman"/>
          <w:sz w:val="28"/>
          <w:szCs w:val="28"/>
          <w:lang w:val="da-DK"/>
        </w:rPr>
      </w:pPr>
      <w:r w:rsidRPr="000B320B">
        <w:rPr>
          <w:rFonts w:ascii="Times New Roman" w:hAnsi="Times New Roman"/>
          <w:sz w:val="28"/>
          <w:szCs w:val="28"/>
          <w:lang w:val="da-DK"/>
        </w:rPr>
        <w:t>(1) Người hành nghề là người nước ngoài:</w:t>
      </w:r>
    </w:p>
    <w:p w14:paraId="2B1A2525" w14:textId="77777777" w:rsidR="004D09B1" w:rsidRPr="000B320B" w:rsidRDefault="004D09B1" w:rsidP="00577D44">
      <w:pPr>
        <w:widowControl w:val="0"/>
        <w:spacing w:before="80" w:after="0" w:line="276" w:lineRule="auto"/>
        <w:ind w:firstLine="720"/>
        <w:jc w:val="both"/>
        <w:rPr>
          <w:rFonts w:ascii="Times New Roman" w:hAnsi="Times New Roman"/>
          <w:sz w:val="28"/>
          <w:szCs w:val="28"/>
          <w:lang w:val="da-DK"/>
        </w:rPr>
      </w:pPr>
      <w:r w:rsidRPr="000B320B">
        <w:rPr>
          <w:rFonts w:ascii="Times New Roman" w:hAnsi="Times New Roman"/>
          <w:sz w:val="28"/>
          <w:szCs w:val="28"/>
          <w:lang w:val="da-DK"/>
        </w:rPr>
        <w:t>- Bắt buộc phải sử dụng thành thạo tiếng Việt nếu muốn khám bệnh, chữa bệnh cho người Việt Nam;</w:t>
      </w:r>
    </w:p>
    <w:p w14:paraId="250FD1C9" w14:textId="77777777" w:rsidR="004D09B1" w:rsidRPr="000B320B" w:rsidRDefault="004D09B1" w:rsidP="00577D44">
      <w:pPr>
        <w:widowControl w:val="0"/>
        <w:spacing w:before="80" w:after="0" w:line="276" w:lineRule="auto"/>
        <w:ind w:firstLine="720"/>
        <w:jc w:val="both"/>
        <w:rPr>
          <w:rFonts w:ascii="Times New Roman" w:hAnsi="Times New Roman"/>
          <w:sz w:val="28"/>
          <w:szCs w:val="28"/>
          <w:lang w:val="da-DK"/>
        </w:rPr>
      </w:pPr>
      <w:r w:rsidRPr="000B320B">
        <w:rPr>
          <w:rFonts w:ascii="Times New Roman" w:hAnsi="Times New Roman"/>
          <w:sz w:val="28"/>
          <w:szCs w:val="28"/>
          <w:lang w:val="da-DK"/>
        </w:rPr>
        <w:t>- Được khám bệnh, chữa bệnh cho người có cùng ngôn ngữ mẹ đẻ tại Việt Nam hoặc cho người nước ngoài khác nếu có khả năng dùng chung một ngôn ngữ (không áp dụng điều kiện phải biết tiếng Việt thành thạo và phải kiểm tra đánh giá năng lực hành nghề trước khi cấp giấy phép hành nghề);</w:t>
      </w:r>
    </w:p>
    <w:p w14:paraId="6AEFE196" w14:textId="77777777" w:rsidR="004D09B1" w:rsidRPr="000B320B" w:rsidRDefault="004D09B1" w:rsidP="00577D44">
      <w:pPr>
        <w:widowControl w:val="0"/>
        <w:spacing w:before="80" w:after="0" w:line="276" w:lineRule="auto"/>
        <w:ind w:firstLine="720"/>
        <w:jc w:val="both"/>
        <w:rPr>
          <w:rFonts w:ascii="Times New Roman" w:hAnsi="Times New Roman"/>
          <w:sz w:val="28"/>
          <w:szCs w:val="28"/>
          <w:lang w:val="da-DK"/>
        </w:rPr>
      </w:pPr>
      <w:r w:rsidRPr="000B320B">
        <w:rPr>
          <w:rFonts w:ascii="Times New Roman" w:hAnsi="Times New Roman"/>
          <w:sz w:val="28"/>
          <w:szCs w:val="28"/>
          <w:lang w:val="da-DK"/>
        </w:rPr>
        <w:t>(2) Giao trách nhiệm cho cơ sở khám bệnh, chữa bệnh trong việc bố trí người phiên dịch hoặc người hỗ trợ ngôn ngữ khi khám bệnh, chữa bệnh cho người bệnh là người nước ngoài hoặc đồng bào dân tộc thiểu số.</w:t>
      </w:r>
    </w:p>
    <w:p w14:paraId="0FAE21F8" w14:textId="77777777" w:rsidR="004D09B1" w:rsidRPr="000B320B" w:rsidRDefault="004D09B1" w:rsidP="00577D44">
      <w:pPr>
        <w:widowControl w:val="0"/>
        <w:spacing w:before="80" w:after="0" w:line="276" w:lineRule="auto"/>
        <w:ind w:firstLine="720"/>
        <w:jc w:val="both"/>
        <w:rPr>
          <w:rFonts w:ascii="Times New Roman" w:hAnsi="Times New Roman"/>
          <w:sz w:val="28"/>
          <w:szCs w:val="28"/>
          <w:lang w:val="da-DK"/>
        </w:rPr>
      </w:pPr>
      <w:r w:rsidRPr="000B320B">
        <w:rPr>
          <w:rFonts w:ascii="Times New Roman" w:hAnsi="Times New Roman"/>
          <w:sz w:val="28"/>
          <w:szCs w:val="28"/>
          <w:lang w:val="da-DK"/>
        </w:rPr>
        <w:t xml:space="preserve">(3) Lộ trình thực hiện: </w:t>
      </w:r>
    </w:p>
    <w:p w14:paraId="2659DEEB" w14:textId="77777777" w:rsidR="004D09B1" w:rsidRPr="000B320B" w:rsidRDefault="004D09B1" w:rsidP="00577D44">
      <w:pPr>
        <w:widowControl w:val="0"/>
        <w:spacing w:before="80" w:after="0" w:line="276" w:lineRule="auto"/>
        <w:ind w:firstLine="720"/>
        <w:jc w:val="both"/>
        <w:rPr>
          <w:rFonts w:ascii="Times New Roman" w:hAnsi="Times New Roman"/>
          <w:sz w:val="28"/>
          <w:szCs w:val="28"/>
          <w:lang w:val="da-DK"/>
        </w:rPr>
      </w:pPr>
      <w:r w:rsidRPr="000B320B">
        <w:rPr>
          <w:rFonts w:ascii="Times New Roman" w:hAnsi="Times New Roman"/>
          <w:sz w:val="28"/>
          <w:szCs w:val="28"/>
          <w:lang w:val="da-DK"/>
        </w:rPr>
        <w:t>- Đối với người đã được cấp chứng chỉ hành nghề trước ngày Luật có hiệu lực (dự kiến ngày 01/01/2024): được tiếp tục sử dụng phiên dịch đến hết ngày 31/12/2032 (09 năm kể từ ngày Luật có hiệu lực thi hành); sau đó nếu muốn tiếp tục hành nghề khám bệnh, chữa bệnh cho người Việt Nam phải được kiểm tra để xác định đủ khả năng sử dụng tiếng Việt trong khám bệnh, chữa bệnh.</w:t>
      </w:r>
    </w:p>
    <w:p w14:paraId="60C99D35" w14:textId="77777777" w:rsidR="004D09B1" w:rsidRPr="000B320B" w:rsidRDefault="004D09B1" w:rsidP="00577D44">
      <w:pPr>
        <w:widowControl w:val="0"/>
        <w:spacing w:before="80" w:after="0" w:line="276" w:lineRule="auto"/>
        <w:ind w:firstLine="720"/>
        <w:jc w:val="both"/>
        <w:rPr>
          <w:rFonts w:ascii="Times New Roman" w:hAnsi="Times New Roman"/>
          <w:sz w:val="28"/>
          <w:szCs w:val="28"/>
          <w:lang w:val="da-DK"/>
        </w:rPr>
      </w:pPr>
      <w:r w:rsidRPr="000B320B">
        <w:rPr>
          <w:rFonts w:ascii="Times New Roman" w:hAnsi="Times New Roman"/>
          <w:sz w:val="28"/>
          <w:szCs w:val="28"/>
          <w:lang w:val="da-DK"/>
        </w:rPr>
        <w:t>- Đối với đối tượng đề nghị cấp mới giấy phép hành nghề trong giai đoạn từ ngày 01/01/2024 đến hết ngày 31/12/2032: nếu muốn được cấp giấy phép hành nghề khám bệnh, chữa bệnh cho người Việt Nam thì phải được kiểm tra để xác định đủ khả năng sử dụng tiếng Việt trong khám bệnh, chữa bệnh;</w:t>
      </w:r>
    </w:p>
    <w:p w14:paraId="31A0F12B" w14:textId="77777777" w:rsidR="004D09B1" w:rsidRPr="000B320B" w:rsidRDefault="004D09B1" w:rsidP="00577D44">
      <w:pPr>
        <w:widowControl w:val="0"/>
        <w:spacing w:before="80" w:after="0" w:line="276" w:lineRule="auto"/>
        <w:ind w:firstLine="720"/>
        <w:jc w:val="both"/>
        <w:rPr>
          <w:rFonts w:ascii="Times New Roman" w:hAnsi="Times New Roman"/>
          <w:sz w:val="28"/>
          <w:szCs w:val="28"/>
          <w:lang w:val="da-DK"/>
        </w:rPr>
      </w:pPr>
      <w:r w:rsidRPr="000B320B">
        <w:rPr>
          <w:rFonts w:ascii="Times New Roman" w:hAnsi="Times New Roman"/>
          <w:sz w:val="28"/>
          <w:szCs w:val="28"/>
          <w:lang w:val="da-DK"/>
        </w:rPr>
        <w:t>+ Đối với đối tượng đề nghị cấp mới giấy phép hành nghề từ ngày 01/01/2033: phải kiểm tra đánh giá năng lực hành nghề khám bệnh, chữa bệnh bằng tiếng Việt.</w:t>
      </w:r>
    </w:p>
    <w:p w14:paraId="0650BC37" w14:textId="77777777" w:rsidR="004D09B1" w:rsidRPr="000B320B" w:rsidRDefault="004D09B1" w:rsidP="00577D44">
      <w:pPr>
        <w:widowControl w:val="0"/>
        <w:spacing w:before="80" w:after="0" w:line="276" w:lineRule="auto"/>
        <w:ind w:firstLine="720"/>
        <w:jc w:val="both"/>
        <w:rPr>
          <w:rFonts w:ascii="Times New Roman" w:hAnsi="Times New Roman"/>
          <w:sz w:val="28"/>
          <w:szCs w:val="28"/>
          <w:lang w:val="da-DK"/>
        </w:rPr>
      </w:pPr>
      <w:r w:rsidRPr="000B320B">
        <w:rPr>
          <w:rFonts w:ascii="Times New Roman" w:hAnsi="Times New Roman"/>
          <w:sz w:val="28"/>
          <w:szCs w:val="28"/>
          <w:lang w:val="da-DK"/>
        </w:rPr>
        <w:t>Qua rà soát, đánh giá, Bộ Y tế nhận thấy quy định như trên là:</w:t>
      </w:r>
    </w:p>
    <w:p w14:paraId="6251494B" w14:textId="77777777" w:rsidR="004D09B1" w:rsidRPr="000B320B" w:rsidRDefault="004D09B1" w:rsidP="00577D44">
      <w:pPr>
        <w:widowControl w:val="0"/>
        <w:spacing w:before="80" w:after="0" w:line="276" w:lineRule="auto"/>
        <w:ind w:firstLine="720"/>
        <w:jc w:val="both"/>
        <w:rPr>
          <w:rFonts w:ascii="Times New Roman" w:hAnsi="Times New Roman"/>
          <w:sz w:val="28"/>
          <w:szCs w:val="28"/>
          <w:lang w:val="da-DK"/>
        </w:rPr>
      </w:pPr>
      <w:r w:rsidRPr="000B320B">
        <w:rPr>
          <w:rFonts w:ascii="Times New Roman" w:hAnsi="Times New Roman"/>
          <w:sz w:val="28"/>
          <w:szCs w:val="28"/>
          <w:lang w:val="da-DK"/>
        </w:rPr>
        <w:t>(1) Hoàn toàn phù hợp với các điều ước quốc tế mà Việt Nam là thành viên (qua rà soát cho thấy không điều ước nào Việt Nam có cam kết hoặc hạn chế Việt Nam quy định về vấn đề này);</w:t>
      </w:r>
    </w:p>
    <w:p w14:paraId="6375AEBE" w14:textId="77777777" w:rsidR="004D09B1" w:rsidRPr="000B320B" w:rsidRDefault="004D09B1" w:rsidP="00577D44">
      <w:pPr>
        <w:widowControl w:val="0"/>
        <w:spacing w:before="80" w:after="0" w:line="276" w:lineRule="auto"/>
        <w:ind w:firstLine="720"/>
        <w:jc w:val="both"/>
        <w:rPr>
          <w:rFonts w:ascii="Times New Roman" w:hAnsi="Times New Roman"/>
          <w:sz w:val="28"/>
          <w:szCs w:val="28"/>
          <w:lang w:val="da-DK"/>
        </w:rPr>
      </w:pPr>
      <w:r w:rsidRPr="000B320B">
        <w:rPr>
          <w:rFonts w:ascii="Times New Roman" w:hAnsi="Times New Roman"/>
          <w:sz w:val="28"/>
          <w:szCs w:val="28"/>
          <w:lang w:val="da-DK"/>
        </w:rPr>
        <w:t>(2) Phù hợp với thông lệ quốc tế: Theo thông tin do Tổ chức Y tế thế giới cung cấp thì hầu hết các nước trên thế giới đều quy định người hành nghề muốn hành nghề ở quốc gia nào thì phải thông thạo ngôn ngữ của quốc gia đó.</w:t>
      </w:r>
    </w:p>
    <w:p w14:paraId="34BD8977" w14:textId="77777777" w:rsidR="004D09B1" w:rsidRPr="000B320B" w:rsidRDefault="004D09B1" w:rsidP="000B320B">
      <w:pPr>
        <w:widowControl w:val="0"/>
        <w:spacing w:before="120" w:after="0" w:line="276" w:lineRule="auto"/>
        <w:ind w:firstLine="720"/>
        <w:jc w:val="both"/>
        <w:rPr>
          <w:rFonts w:ascii="Times New Roman" w:hAnsi="Times New Roman"/>
          <w:sz w:val="28"/>
          <w:szCs w:val="28"/>
          <w:lang w:val="da-DK"/>
        </w:rPr>
      </w:pPr>
      <w:r w:rsidRPr="000B320B">
        <w:rPr>
          <w:rFonts w:ascii="Times New Roman" w:hAnsi="Times New Roman"/>
          <w:sz w:val="28"/>
          <w:szCs w:val="28"/>
          <w:lang w:val="da-DK"/>
        </w:rPr>
        <w:lastRenderedPageBreak/>
        <w:t>(3) Không gây rào cản cho việc hợp tác quốc tế trong lĩnh vực y tế, tiếp cận khoa học kỹ thuật y tế từ nước ngoài do đã loại trừ các trường hợp người nước ngoài vào khám bệnh, chữa bệnh nhân đạo, chuyển giao kỹ thuật, hợp tác đào tạo y khoa có thực hành.</w:t>
      </w:r>
    </w:p>
    <w:p w14:paraId="664F56EC" w14:textId="77777777" w:rsidR="004D09B1" w:rsidRPr="000B320B" w:rsidRDefault="004D09B1" w:rsidP="000B320B">
      <w:pPr>
        <w:widowControl w:val="0"/>
        <w:spacing w:before="120" w:after="0" w:line="276" w:lineRule="auto"/>
        <w:ind w:firstLine="720"/>
        <w:jc w:val="both"/>
        <w:rPr>
          <w:rFonts w:ascii="Times New Roman" w:hAnsi="Times New Roman"/>
          <w:sz w:val="28"/>
          <w:szCs w:val="28"/>
          <w:lang w:val="da-DK"/>
        </w:rPr>
      </w:pPr>
      <w:r w:rsidRPr="000B320B">
        <w:rPr>
          <w:rFonts w:ascii="Times New Roman" w:hAnsi="Times New Roman"/>
          <w:sz w:val="28"/>
          <w:szCs w:val="28"/>
          <w:lang w:val="da-DK"/>
        </w:rPr>
        <w:t xml:space="preserve">(4) Không ảnh hưởng nhiều đến nguồn nhân lực cung cấp dịch vụ khám bệnh, chữa bệnh do số lượng người hành nghề là người nước ngoài ít. Tính đến tháng 4/2022, Bộ Y tế đã cấp chứng chỉ hành nghề cho 878 người nước ngoài hành nghề tại Việt Nam và nếu so với tổng số hơn 400.000 người hành nghề hiện nay thì chỉ chiếm 0,2% số người hành nghề. Bên cạnh đó, số người hành nghề nước ngoài này hiện nay tập trung chủ yếu hành nghề vào một số chuyên khoa như thẩm mỹ, nha khoa, y học cổ truyền... </w:t>
      </w:r>
    </w:p>
    <w:p w14:paraId="0CC67A86" w14:textId="77777777" w:rsidR="004D09B1" w:rsidRPr="000B320B" w:rsidRDefault="004D09B1" w:rsidP="000B320B">
      <w:pPr>
        <w:pStyle w:val="BodyText"/>
        <w:widowControl w:val="0"/>
        <w:spacing w:before="120" w:line="276" w:lineRule="auto"/>
        <w:ind w:firstLine="720"/>
        <w:outlineLvl w:val="1"/>
        <w:rPr>
          <w:b/>
          <w:spacing w:val="-2"/>
          <w:lang w:val="vi-VN"/>
        </w:rPr>
      </w:pPr>
      <w:r w:rsidRPr="000B320B">
        <w:rPr>
          <w:b/>
          <w:spacing w:val="-2"/>
          <w:lang w:val="da-DK"/>
        </w:rPr>
        <w:t>6. Về hệ thống tổ chức cơ sở khám bệnh, chữa bệnh (Điều 86)</w:t>
      </w:r>
      <w:r w:rsidRPr="000B320B">
        <w:rPr>
          <w:b/>
          <w:spacing w:val="-2"/>
          <w:lang w:val="vi-VN"/>
        </w:rPr>
        <w:t xml:space="preserve"> </w:t>
      </w:r>
    </w:p>
    <w:p w14:paraId="3557118A" w14:textId="77777777" w:rsidR="004D09B1" w:rsidRPr="000B320B" w:rsidRDefault="004D09B1" w:rsidP="000B320B">
      <w:pPr>
        <w:pStyle w:val="BodyText"/>
        <w:widowControl w:val="0"/>
        <w:spacing w:before="120" w:line="276" w:lineRule="auto"/>
        <w:ind w:firstLine="720"/>
        <w:outlineLvl w:val="2"/>
        <w:rPr>
          <w:b/>
          <w:i/>
          <w:lang w:val="da-DK"/>
        </w:rPr>
      </w:pPr>
      <w:r w:rsidRPr="000B320B">
        <w:rPr>
          <w:b/>
          <w:i/>
          <w:lang w:val="da-DK"/>
        </w:rPr>
        <w:t>6.1. Ý kiến của đại biểu Quốc hội:</w:t>
      </w:r>
    </w:p>
    <w:p w14:paraId="6848B113" w14:textId="77777777" w:rsidR="004D09B1" w:rsidRPr="000B320B" w:rsidRDefault="004D09B1" w:rsidP="000B320B">
      <w:pPr>
        <w:widowControl w:val="0"/>
        <w:spacing w:before="120" w:after="0" w:line="276" w:lineRule="auto"/>
        <w:ind w:firstLine="720"/>
        <w:jc w:val="both"/>
        <w:rPr>
          <w:rFonts w:ascii="Times New Roman" w:hAnsi="Times New Roman"/>
          <w:sz w:val="28"/>
          <w:szCs w:val="28"/>
          <w:lang w:val="nl-NL"/>
        </w:rPr>
      </w:pPr>
      <w:r w:rsidRPr="000B320B">
        <w:rPr>
          <w:rFonts w:ascii="Times New Roman" w:hAnsi="Times New Roman"/>
          <w:sz w:val="28"/>
          <w:szCs w:val="28"/>
          <w:lang w:val="nl-NL"/>
        </w:rPr>
        <w:t xml:space="preserve">Các đại biểu Quốc hội đề nghị cần xác định rõ việc phân cấp này được thực hiện theo tuyến chuyên môn kỹ thuật hay phân loại hệ thống tổ chức; cần phân tích ưu điểm, nhược điểm, hiệu quả, mục đích của phân tuyến, phân cấp lại hệ thống khám bệnh, chữa bệnh để làm rõ  sự cần thiết, ưu việt của chính sách này so với việc phân tuyến hiện tại. Ngoài ra, đề nghị nêu cụ thể về chức năng, nhiệm vụ, cơ cấu của mỗi cấp nhằm xác định các chuyên môn kỹ thuật tương ứng, phương thức, cách thức kết nối của các tuyến với nhau trong chuỗi cung ứng dịch vụ khám bệnh, chữa bệnh cũng như lộ trình, việc chuẩn bị cho việc thay đổi cách thức phân tuyến khám bệnh, chữa bệnh để tránh việc quy định không thống nhất </w:t>
      </w:r>
    </w:p>
    <w:p w14:paraId="47BE0CDB" w14:textId="77777777" w:rsidR="004D09B1" w:rsidRPr="000B320B" w:rsidRDefault="004D09B1" w:rsidP="000B320B">
      <w:pPr>
        <w:widowControl w:val="0"/>
        <w:spacing w:before="120" w:after="0" w:line="276" w:lineRule="auto"/>
        <w:ind w:firstLine="720"/>
        <w:jc w:val="both"/>
        <w:rPr>
          <w:rFonts w:ascii="Times New Roman" w:hAnsi="Times New Roman"/>
          <w:sz w:val="28"/>
          <w:szCs w:val="28"/>
          <w:lang w:val="nl-NL"/>
        </w:rPr>
      </w:pPr>
      <w:r w:rsidRPr="000B320B">
        <w:rPr>
          <w:rFonts w:ascii="Times New Roman" w:hAnsi="Times New Roman"/>
          <w:sz w:val="28"/>
          <w:szCs w:val="28"/>
          <w:lang w:val="nl-NL"/>
        </w:rPr>
        <w:t>Đồng thời, quy định này cũng có liên quan mật thiết đến việc thanh toán chi phí khám bệnh, chữa bệnh bảo hiểm y tế, việc thực hiện thông tuyến khám bệnh, chữa bệnh bảo hiểm y tế, liên quan đến vai trò của Nhà nước trong việc bảo đảm các dịch vụ cơ bản, cơ chế giá dịch vụ y tế và trách nhiệm bảo đảm kinh phí, cơ sở vật chất, trang thiết bị ở khu vực khó khăn, nhất là đối với y tế cơ sở, do đó, cần làm rõ mối quan hệ giữa phân hạng cơ sở khám bệnh, chữa bệnh với các cấp cơ sở khám bệnh, chữa bệnh.</w:t>
      </w:r>
    </w:p>
    <w:p w14:paraId="60FFF710" w14:textId="77777777" w:rsidR="004D09B1" w:rsidRPr="000B320B" w:rsidRDefault="004D09B1" w:rsidP="000B320B">
      <w:pPr>
        <w:pStyle w:val="BodyText"/>
        <w:widowControl w:val="0"/>
        <w:spacing w:before="120" w:line="276" w:lineRule="auto"/>
        <w:ind w:firstLine="720"/>
        <w:outlineLvl w:val="2"/>
        <w:rPr>
          <w:b/>
          <w:i/>
          <w:lang w:val="da-DK"/>
        </w:rPr>
      </w:pPr>
      <w:r w:rsidRPr="000B320B">
        <w:rPr>
          <w:b/>
          <w:i/>
          <w:lang w:val="da-DK"/>
        </w:rPr>
        <w:t>6.2. Tiếp thu, giải trình:</w:t>
      </w:r>
    </w:p>
    <w:p w14:paraId="56B601EB" w14:textId="77777777" w:rsidR="004D09B1" w:rsidRPr="000B320B" w:rsidRDefault="004D09B1" w:rsidP="000B320B">
      <w:pPr>
        <w:spacing w:before="120" w:after="0" w:line="276" w:lineRule="auto"/>
        <w:ind w:firstLine="720"/>
        <w:jc w:val="both"/>
        <w:rPr>
          <w:sz w:val="28"/>
          <w:szCs w:val="28"/>
          <w:lang w:val="nl-NL"/>
        </w:rPr>
      </w:pPr>
      <w:r w:rsidRPr="000B320B">
        <w:rPr>
          <w:rStyle w:val="fontstyle01"/>
          <w:spacing w:val="-2"/>
          <w:lang w:val="nl-NL"/>
        </w:rPr>
        <w:t>Sau khi rà soát, đối chiếu với quy định của một số nước phát triển, thực tiễn triển khai hoạt động khám bệnh, chữa bệnh trong những năm vừa qua, Bộ Y tế dự kiến tiếp thu, chỉnh lý theo hướng:</w:t>
      </w:r>
    </w:p>
    <w:p w14:paraId="273356AE" w14:textId="77777777" w:rsidR="00CC1560" w:rsidRPr="002B0D9C" w:rsidRDefault="00CC1560" w:rsidP="00CC1560">
      <w:pPr>
        <w:spacing w:before="120" w:after="0" w:line="276" w:lineRule="auto"/>
        <w:ind w:firstLine="720"/>
        <w:jc w:val="both"/>
        <w:rPr>
          <w:rStyle w:val="fontstyle01"/>
          <w:i/>
          <w:iCs/>
          <w:spacing w:val="-2"/>
          <w:lang w:val="nl-NL"/>
        </w:rPr>
      </w:pPr>
      <w:r w:rsidRPr="002B0D9C">
        <w:rPr>
          <w:rStyle w:val="fontstyle01"/>
          <w:b/>
          <w:bCs/>
          <w:i/>
          <w:iCs/>
          <w:spacing w:val="-2"/>
          <w:lang w:val="nl-NL"/>
        </w:rPr>
        <w:t xml:space="preserve">Điều 95. Hệ thống tổ chức cơ sở khám bệnh, chữa bệnh </w:t>
      </w:r>
    </w:p>
    <w:p w14:paraId="77910DD3" w14:textId="77777777" w:rsidR="00CC1560" w:rsidRPr="00FD55DE" w:rsidRDefault="00CC1560" w:rsidP="00CC1560">
      <w:pPr>
        <w:spacing w:before="120" w:after="0" w:line="276" w:lineRule="auto"/>
        <w:ind w:firstLine="720"/>
        <w:jc w:val="both"/>
        <w:rPr>
          <w:rStyle w:val="fontstyle01"/>
          <w:i/>
          <w:iCs/>
          <w:spacing w:val="-2"/>
          <w:lang w:val="nl-NL"/>
        </w:rPr>
      </w:pPr>
      <w:r w:rsidRPr="00FD55DE">
        <w:rPr>
          <w:rStyle w:val="fontstyle01"/>
          <w:i/>
          <w:iCs/>
          <w:spacing w:val="-2"/>
          <w:lang w:val="nl-NL"/>
        </w:rPr>
        <w:t>1. Hệ thống cơ sở khám bệnh, chữa bệnh bao gồm cơ sở khám bệnh, chữa bệnh của Nhà nước, tư nhân.</w:t>
      </w:r>
    </w:p>
    <w:p w14:paraId="12CC55D6" w14:textId="77777777" w:rsidR="00CC1560" w:rsidRPr="00FD55DE" w:rsidRDefault="00CC1560" w:rsidP="00CC1560">
      <w:pPr>
        <w:spacing w:before="120" w:after="0" w:line="276" w:lineRule="auto"/>
        <w:ind w:firstLine="720"/>
        <w:jc w:val="both"/>
        <w:rPr>
          <w:rStyle w:val="fontstyle01"/>
          <w:i/>
          <w:iCs/>
          <w:spacing w:val="-2"/>
          <w:lang w:val="nl-NL"/>
        </w:rPr>
      </w:pPr>
      <w:r w:rsidRPr="00FD55DE">
        <w:rPr>
          <w:rStyle w:val="fontstyle01"/>
          <w:i/>
          <w:iCs/>
          <w:spacing w:val="-2"/>
          <w:lang w:val="nl-NL"/>
        </w:rPr>
        <w:lastRenderedPageBreak/>
        <w:t>2. Hệ thống cơ sở khám bệnh, chữa bệnh của Nhà nước được chia thành 03 cấp như sau:</w:t>
      </w:r>
    </w:p>
    <w:p w14:paraId="4405A1B9" w14:textId="77777777" w:rsidR="00CC1560" w:rsidRPr="00FD55DE" w:rsidRDefault="00CC1560" w:rsidP="00CC1560">
      <w:pPr>
        <w:spacing w:before="60" w:after="0" w:line="276" w:lineRule="auto"/>
        <w:ind w:firstLine="720"/>
        <w:jc w:val="both"/>
        <w:rPr>
          <w:rStyle w:val="fontstyle01"/>
          <w:i/>
          <w:iCs/>
          <w:spacing w:val="-2"/>
          <w:lang w:val="nl-NL"/>
        </w:rPr>
      </w:pPr>
      <w:bookmarkStart w:id="1" w:name="_Hlk110109054"/>
      <w:r w:rsidRPr="00FD55DE">
        <w:rPr>
          <w:rStyle w:val="fontstyle01"/>
          <w:i/>
          <w:iCs/>
          <w:spacing w:val="-2"/>
          <w:lang w:val="nl-NL"/>
        </w:rPr>
        <w:t xml:space="preserve">a) Cấp khám bệnh, chữa bệnh ban đầu </w:t>
      </w:r>
      <w:r>
        <w:rPr>
          <w:rStyle w:val="fontstyle01"/>
          <w:i/>
          <w:iCs/>
          <w:spacing w:val="-2"/>
          <w:lang w:val="nl-NL"/>
        </w:rPr>
        <w:t xml:space="preserve">(y tế cơ sở) bao gồm trạm y tế cấp xã, trung tâm y tế huyện và bệnh viện huyên. Cấp này </w:t>
      </w:r>
      <w:r w:rsidRPr="00FD55DE">
        <w:rPr>
          <w:rStyle w:val="fontstyle01"/>
          <w:i/>
          <w:iCs/>
          <w:spacing w:val="-2"/>
          <w:lang w:val="nl-NL"/>
        </w:rPr>
        <w:t>thực hiện nhiệm vụ khám bệnh, chữa bệnh, chăm sóc sức khỏe ban đầu; quản lý bệnh không lây nhiễm, phục hồi chức năng tại nhà.</w:t>
      </w:r>
    </w:p>
    <w:p w14:paraId="271A0BC7" w14:textId="77777777" w:rsidR="00CC1560" w:rsidRPr="00FD55DE" w:rsidRDefault="00CC1560" w:rsidP="00CC1560">
      <w:pPr>
        <w:spacing w:before="60" w:after="0" w:line="276" w:lineRule="auto"/>
        <w:ind w:firstLine="720"/>
        <w:jc w:val="both"/>
        <w:rPr>
          <w:rStyle w:val="fontstyle01"/>
          <w:i/>
          <w:iCs/>
          <w:spacing w:val="-2"/>
          <w:lang w:val="nl-NL"/>
        </w:rPr>
      </w:pPr>
      <w:r w:rsidRPr="00FD55DE">
        <w:rPr>
          <w:rStyle w:val="fontstyle01"/>
          <w:i/>
          <w:iCs/>
          <w:spacing w:val="-2"/>
          <w:lang w:val="nl-NL"/>
        </w:rPr>
        <w:t xml:space="preserve">b) Cấp khám bệnh, chữa bệnh cơ bản </w:t>
      </w:r>
      <w:r>
        <w:rPr>
          <w:rStyle w:val="fontstyle01"/>
          <w:i/>
          <w:iCs/>
          <w:spacing w:val="-2"/>
          <w:lang w:val="nl-NL"/>
        </w:rPr>
        <w:t xml:space="preserve">bao gồm các bệnh viện đa khoa tỉnh, bệnh viện chuyên khoa tỉnh và một số bệnh viện của trung ương. Cấp này </w:t>
      </w:r>
      <w:r w:rsidRPr="00FD55DE">
        <w:rPr>
          <w:rStyle w:val="fontstyle01"/>
          <w:i/>
          <w:iCs/>
          <w:spacing w:val="-2"/>
          <w:lang w:val="nl-NL"/>
        </w:rPr>
        <w:t>thực hiện nhiệm vụ khám bệnh, chữa bệnh ngoại trú, nội trú tổng quát; đào tạo thực hành tổng quát, đào tạo liên tục tổng quát;</w:t>
      </w:r>
    </w:p>
    <w:p w14:paraId="2D429567" w14:textId="77777777" w:rsidR="00CC1560" w:rsidRPr="00FD55DE" w:rsidRDefault="00CC1560" w:rsidP="00CC1560">
      <w:pPr>
        <w:spacing w:before="60" w:after="0" w:line="276" w:lineRule="auto"/>
        <w:ind w:firstLine="720"/>
        <w:jc w:val="both"/>
        <w:rPr>
          <w:rStyle w:val="fontstyle01"/>
          <w:i/>
          <w:iCs/>
          <w:spacing w:val="-2"/>
          <w:lang w:val="nl-NL"/>
        </w:rPr>
      </w:pPr>
      <w:r w:rsidRPr="00FD55DE">
        <w:rPr>
          <w:rStyle w:val="fontstyle01"/>
          <w:i/>
          <w:iCs/>
          <w:spacing w:val="-2"/>
          <w:lang w:val="nl-NL"/>
        </w:rPr>
        <w:t xml:space="preserve">c) Cấp khám bệnh, chữa bệnh chuyên sâu </w:t>
      </w:r>
      <w:r>
        <w:rPr>
          <w:rStyle w:val="fontstyle01"/>
          <w:i/>
          <w:iCs/>
          <w:spacing w:val="-2"/>
          <w:lang w:val="nl-NL"/>
        </w:rPr>
        <w:t xml:space="preserve">bao gồm các bệnh viện đầu ngành, bệnh viện tuyến cuối. Cấp này </w:t>
      </w:r>
      <w:r w:rsidRPr="00FD55DE">
        <w:rPr>
          <w:rStyle w:val="fontstyle01"/>
          <w:i/>
          <w:iCs/>
          <w:spacing w:val="-2"/>
          <w:lang w:val="nl-NL"/>
        </w:rPr>
        <w:t>thực hiện nhiệm vụ khám bệnh, chữa bệnh ngoại trú, nội trú chuyên sâu; đào tạo thực hành chuyên sâu, đào tạo liên tục chuyên sâu; chuyển giao kỹ thuật trong khám bệnh, chữa bệnh.</w:t>
      </w:r>
    </w:p>
    <w:bookmarkEnd w:id="1"/>
    <w:p w14:paraId="6E6A6E87" w14:textId="77777777" w:rsidR="00CC1560" w:rsidRPr="00FD55DE" w:rsidRDefault="00CC1560" w:rsidP="00CC1560">
      <w:pPr>
        <w:spacing w:before="60" w:after="0" w:line="276" w:lineRule="auto"/>
        <w:ind w:firstLine="720"/>
        <w:jc w:val="both"/>
        <w:rPr>
          <w:rStyle w:val="fontstyle01"/>
          <w:i/>
          <w:iCs/>
          <w:spacing w:val="-2"/>
          <w:lang w:val="nl-NL"/>
        </w:rPr>
      </w:pPr>
      <w:r w:rsidRPr="00FD55DE">
        <w:rPr>
          <w:rStyle w:val="fontstyle01"/>
          <w:i/>
          <w:iCs/>
          <w:spacing w:val="-2"/>
          <w:lang w:val="nl-NL"/>
        </w:rPr>
        <w:t>3. Hệ thống khám bệnh, chữa bệnh Nhà nước được tổ chức theo nguyên tắc toàn diện, liên tục, lồng ghép trên cơ sở ba cấp quy định tại Khoản 1 Điều này, trong đó cơ sở khám bệnh, chữa bệnh thuộc cấp nào sẽ phải đủ khả cung ứng các dịch vụ kỹ thuật của cấp đó.</w:t>
      </w:r>
    </w:p>
    <w:p w14:paraId="041F1048" w14:textId="77777777" w:rsidR="00CC1560" w:rsidRPr="00FD55DE" w:rsidRDefault="00CC1560" w:rsidP="00CC1560">
      <w:pPr>
        <w:spacing w:before="60" w:after="0" w:line="276" w:lineRule="auto"/>
        <w:ind w:firstLine="720"/>
        <w:jc w:val="both"/>
        <w:rPr>
          <w:rStyle w:val="fontstyle01"/>
          <w:i/>
          <w:iCs/>
          <w:spacing w:val="-2"/>
          <w:lang w:val="nl-NL"/>
        </w:rPr>
      </w:pPr>
      <w:bookmarkStart w:id="2" w:name="_Hlk110108674"/>
      <w:r w:rsidRPr="00FD55DE">
        <w:rPr>
          <w:rStyle w:val="fontstyle01"/>
          <w:i/>
          <w:iCs/>
          <w:lang w:val="nl-NL"/>
        </w:rPr>
        <w:t>4. Bộ trưởng Bộ Y tế quy định cụ thể danh mục dịch vụ kỹ thuật tối thiểu mà mỗi cấp khám bệnh, chữa bệnh quy định tại khoản 2 Điều này bắt buộc phải cung cấp</w:t>
      </w:r>
      <w:bookmarkEnd w:id="2"/>
      <w:r w:rsidRPr="00FD55DE">
        <w:rPr>
          <w:rStyle w:val="fontstyle01"/>
          <w:i/>
          <w:iCs/>
          <w:spacing w:val="-2"/>
          <w:lang w:val="nl-NL"/>
        </w:rPr>
        <w:t>.</w:t>
      </w:r>
    </w:p>
    <w:p w14:paraId="36C0488A" w14:textId="77777777" w:rsidR="00CC1560" w:rsidRPr="00FD55DE" w:rsidRDefault="00CC1560" w:rsidP="00CC1560">
      <w:pPr>
        <w:spacing w:before="60" w:after="0" w:line="276" w:lineRule="auto"/>
        <w:ind w:firstLine="720"/>
        <w:jc w:val="both"/>
        <w:rPr>
          <w:rStyle w:val="fontstyle01"/>
          <w:i/>
          <w:iCs/>
          <w:spacing w:val="-2"/>
          <w:lang w:val="nl-NL"/>
        </w:rPr>
      </w:pPr>
      <w:r w:rsidRPr="00FD55DE">
        <w:rPr>
          <w:rStyle w:val="fontstyle01"/>
          <w:i/>
          <w:iCs/>
          <w:spacing w:val="-2"/>
          <w:lang w:val="nl-NL"/>
        </w:rPr>
        <w:t>5. Chính phủ ban hành quy hoạch hệ thống cơ sở khám bệnh, chữa bệnh quốc gia theo quy định của pháp luật về quy hoạch.</w:t>
      </w:r>
    </w:p>
    <w:p w14:paraId="09AB9A52" w14:textId="77777777" w:rsidR="00CC1560" w:rsidRPr="000B320B" w:rsidRDefault="00CC1560" w:rsidP="00CC1560">
      <w:pPr>
        <w:spacing w:before="60" w:after="0" w:line="276" w:lineRule="auto"/>
        <w:ind w:firstLine="720"/>
        <w:jc w:val="both"/>
        <w:rPr>
          <w:sz w:val="28"/>
          <w:szCs w:val="28"/>
          <w:lang w:val="nl-NL"/>
        </w:rPr>
      </w:pPr>
      <w:r>
        <w:rPr>
          <w:rStyle w:val="fontstyle01"/>
          <w:spacing w:val="-2"/>
          <w:lang w:val="nl-NL"/>
        </w:rPr>
        <w:t>Việc quy định như trên có các ưu điểm:</w:t>
      </w:r>
    </w:p>
    <w:p w14:paraId="71590657" w14:textId="12FF5786" w:rsidR="00CC1560" w:rsidRDefault="00CC1560" w:rsidP="00CC1560">
      <w:pPr>
        <w:tabs>
          <w:tab w:val="left" w:pos="2139"/>
        </w:tabs>
        <w:spacing w:before="60" w:after="0" w:line="276" w:lineRule="auto"/>
        <w:ind w:firstLine="720"/>
        <w:jc w:val="both"/>
        <w:rPr>
          <w:rStyle w:val="fontstyle01"/>
          <w:lang w:val="nl-NL"/>
        </w:rPr>
      </w:pPr>
      <w:r>
        <w:rPr>
          <w:rStyle w:val="fontstyle01"/>
          <w:lang w:val="nl-NL"/>
        </w:rPr>
        <w:t>(</w:t>
      </w:r>
      <w:r w:rsidR="00C12872">
        <w:rPr>
          <w:rStyle w:val="fontstyle01"/>
          <w:lang w:val="nl-NL"/>
        </w:rPr>
        <w:t>1</w:t>
      </w:r>
      <w:r>
        <w:rPr>
          <w:rStyle w:val="fontstyle01"/>
          <w:lang w:val="nl-NL"/>
        </w:rPr>
        <w:t>) Thể chế hóa được quan điểm của Đảng về:</w:t>
      </w:r>
    </w:p>
    <w:p w14:paraId="7F55328F" w14:textId="77777777" w:rsidR="00CC1560" w:rsidRDefault="00CC1560" w:rsidP="00CC1560">
      <w:pPr>
        <w:tabs>
          <w:tab w:val="left" w:pos="2139"/>
        </w:tabs>
        <w:spacing w:before="60" w:after="0" w:line="276" w:lineRule="auto"/>
        <w:ind w:firstLine="720"/>
        <w:jc w:val="both"/>
        <w:rPr>
          <w:rStyle w:val="fontstyle01"/>
          <w:lang w:val="nl-NL"/>
        </w:rPr>
      </w:pPr>
      <w:r>
        <w:rPr>
          <w:rStyle w:val="fontstyle01"/>
          <w:lang w:val="nl-NL"/>
        </w:rPr>
        <w:t xml:space="preserve">- Phân cấp hệ thống y tế thành 03 cấp chăm sóc; </w:t>
      </w:r>
    </w:p>
    <w:p w14:paraId="02819B01" w14:textId="77777777" w:rsidR="00CC1560" w:rsidRDefault="00CC1560" w:rsidP="00CC1560">
      <w:pPr>
        <w:spacing w:before="60" w:after="0" w:line="276" w:lineRule="auto"/>
        <w:ind w:firstLine="720"/>
        <w:jc w:val="both"/>
        <w:rPr>
          <w:rStyle w:val="fontstyle01"/>
          <w:lang w:val="nl-NL"/>
        </w:rPr>
      </w:pPr>
      <w:r>
        <w:rPr>
          <w:rStyle w:val="fontstyle01"/>
          <w:lang w:val="nl-NL"/>
        </w:rPr>
        <w:t xml:space="preserve">- </w:t>
      </w:r>
      <w:r w:rsidRPr="00454D29">
        <w:rPr>
          <w:rStyle w:val="fontstyle01"/>
          <w:lang w:val="nl-NL"/>
        </w:rPr>
        <w:t xml:space="preserve"> </w:t>
      </w:r>
      <w:r>
        <w:rPr>
          <w:rStyle w:val="fontstyle01"/>
          <w:lang w:val="nl-NL"/>
        </w:rPr>
        <w:t>Y</w:t>
      </w:r>
      <w:r w:rsidRPr="00454D29">
        <w:rPr>
          <w:rStyle w:val="fontstyle01"/>
          <w:lang w:val="nl-NL"/>
        </w:rPr>
        <w:t xml:space="preserve"> tế cơ sở là nền tảng; y tế chuyên sâu đồng bộ và cân đối với y tế cộng đồng</w:t>
      </w:r>
      <w:r>
        <w:rPr>
          <w:rStyle w:val="fontstyle01"/>
          <w:lang w:val="nl-NL"/>
        </w:rPr>
        <w:t>;</w:t>
      </w:r>
    </w:p>
    <w:p w14:paraId="41241D00" w14:textId="77777777" w:rsidR="00CC1560" w:rsidRPr="0068080F" w:rsidRDefault="00CC1560" w:rsidP="00CC1560">
      <w:pPr>
        <w:spacing w:before="60" w:after="0" w:line="276" w:lineRule="auto"/>
        <w:ind w:firstLine="720"/>
        <w:jc w:val="both"/>
        <w:rPr>
          <w:rStyle w:val="fontstyle01"/>
          <w:lang w:val="nl-NL"/>
        </w:rPr>
      </w:pPr>
      <w:r>
        <w:rPr>
          <w:rStyle w:val="fontstyle01"/>
          <w:lang w:val="nl-NL"/>
        </w:rPr>
        <w:t xml:space="preserve">- </w:t>
      </w:r>
      <w:r w:rsidRPr="0068080F">
        <w:rPr>
          <w:rStyle w:val="fontstyle01"/>
          <w:lang w:val="nl-NL"/>
        </w:rPr>
        <w:t>Chuyển dần các bệnh viện thuộc Bộ Y tế và các bộ, cơ quan nhà nước ở Trung ương về địa phương quản lý (trừ các bệnh viện thuộc Bộ Quốc phòng, Bộ Công an; một số ít bệnh viện chuyên khoa đầu ngành, bệnh viện của các trường đại học)</w:t>
      </w:r>
    </w:p>
    <w:p w14:paraId="21796637" w14:textId="19AF5098" w:rsidR="00CC1560" w:rsidRDefault="00CC1560" w:rsidP="00CC1560">
      <w:pPr>
        <w:spacing w:before="120" w:after="0" w:line="276" w:lineRule="auto"/>
        <w:ind w:firstLine="720"/>
        <w:jc w:val="both"/>
        <w:rPr>
          <w:rStyle w:val="fontstyle01"/>
          <w:lang w:val="nl-NL"/>
        </w:rPr>
      </w:pPr>
      <w:r>
        <w:rPr>
          <w:rStyle w:val="fontstyle01"/>
          <w:lang w:val="nl-NL"/>
        </w:rPr>
        <w:t>(</w:t>
      </w:r>
      <w:r w:rsidR="00C12872">
        <w:rPr>
          <w:rStyle w:val="fontstyle01"/>
          <w:lang w:val="nl-NL"/>
        </w:rPr>
        <w:t>2</w:t>
      </w:r>
      <w:r>
        <w:rPr>
          <w:rStyle w:val="fontstyle01"/>
          <w:lang w:val="nl-NL"/>
        </w:rPr>
        <w:t xml:space="preserve">) Tạo tiền đề cho việc đầu tư phát triển y tế cơ sở để đạt được mục tiêu tăng khả năng tiếp cận với dịch vụ y tế có chất lượng ngay tại địa phương, </w:t>
      </w:r>
      <w:r w:rsidRPr="000B320B">
        <w:rPr>
          <w:rStyle w:val="fontstyle01"/>
          <w:lang w:val="nl-NL"/>
        </w:rPr>
        <w:t xml:space="preserve">hạn chế </w:t>
      </w:r>
      <w:r>
        <w:rPr>
          <w:rStyle w:val="fontstyle01"/>
          <w:lang w:val="nl-NL"/>
        </w:rPr>
        <w:t xml:space="preserve">việc người bệnh </w:t>
      </w:r>
      <w:r w:rsidRPr="000B320B">
        <w:rPr>
          <w:rStyle w:val="fontstyle01"/>
          <w:lang w:val="nl-NL"/>
        </w:rPr>
        <w:t>phải về các cơ sở trung ương để điều trị như hiện nay</w:t>
      </w:r>
      <w:r>
        <w:rPr>
          <w:rStyle w:val="fontstyle01"/>
          <w:lang w:val="nl-NL"/>
        </w:rPr>
        <w:t>.</w:t>
      </w:r>
    </w:p>
    <w:p w14:paraId="5F9FB768" w14:textId="0543F02D" w:rsidR="00C12872" w:rsidRDefault="00C12872" w:rsidP="00C12872">
      <w:pPr>
        <w:tabs>
          <w:tab w:val="left" w:pos="2139"/>
        </w:tabs>
        <w:spacing w:before="60" w:after="0" w:line="276" w:lineRule="auto"/>
        <w:ind w:firstLine="720"/>
        <w:jc w:val="both"/>
        <w:rPr>
          <w:rStyle w:val="fontstyle01"/>
          <w:lang w:val="nl-NL"/>
        </w:rPr>
      </w:pPr>
      <w:r w:rsidRPr="000B320B">
        <w:rPr>
          <w:rStyle w:val="fontstyle01"/>
          <w:lang w:val="nl-NL"/>
        </w:rPr>
        <w:t>(</w:t>
      </w:r>
      <w:r>
        <w:rPr>
          <w:rStyle w:val="fontstyle01"/>
          <w:lang w:val="nl-NL"/>
        </w:rPr>
        <w:t>3</w:t>
      </w:r>
      <w:r w:rsidRPr="000B320B">
        <w:rPr>
          <w:rStyle w:val="fontstyle01"/>
          <w:lang w:val="nl-NL"/>
        </w:rPr>
        <w:t xml:space="preserve">) </w:t>
      </w:r>
      <w:r>
        <w:rPr>
          <w:rStyle w:val="fontstyle01"/>
          <w:lang w:val="nl-NL"/>
        </w:rPr>
        <w:t>B</w:t>
      </w:r>
      <w:r w:rsidRPr="000B320B">
        <w:rPr>
          <w:rStyle w:val="fontstyle01"/>
          <w:lang w:val="nl-NL"/>
        </w:rPr>
        <w:t>ảo đảm tính liên thông, liên tục về khám bệnh, chữa bệnh giữa các cơ sở khám bệnh, chữa bệnh</w:t>
      </w:r>
      <w:r>
        <w:rPr>
          <w:rStyle w:val="fontstyle01"/>
          <w:lang w:val="nl-NL"/>
        </w:rPr>
        <w:t>;</w:t>
      </w:r>
    </w:p>
    <w:p w14:paraId="49ECD6E0" w14:textId="2C060A4B" w:rsidR="00651DBB" w:rsidRDefault="00A200F5" w:rsidP="001B482D">
      <w:pPr>
        <w:spacing w:before="60" w:after="0" w:line="271" w:lineRule="auto"/>
        <w:ind w:firstLine="720"/>
        <w:jc w:val="both"/>
        <w:rPr>
          <w:rStyle w:val="fontstyle01"/>
          <w:lang w:val="nl-NL"/>
        </w:rPr>
      </w:pPr>
      <w:r>
        <w:rPr>
          <w:rStyle w:val="fontstyle01"/>
          <w:lang w:val="nl-NL"/>
        </w:rPr>
        <w:lastRenderedPageBreak/>
        <w:t>(</w:t>
      </w:r>
      <w:r w:rsidR="00C12872">
        <w:rPr>
          <w:rStyle w:val="fontstyle01"/>
          <w:lang w:val="nl-NL"/>
        </w:rPr>
        <w:t>4</w:t>
      </w:r>
      <w:r>
        <w:rPr>
          <w:rStyle w:val="fontstyle01"/>
          <w:lang w:val="nl-NL"/>
        </w:rPr>
        <w:t>)</w:t>
      </w:r>
      <w:r w:rsidR="00651DBB">
        <w:rPr>
          <w:rStyle w:val="fontstyle01"/>
          <w:lang w:val="nl-NL"/>
        </w:rPr>
        <w:t xml:space="preserve"> Khắc phục được một số tồn tại, bất cập liên quan đến phân hạng bệnh viện như: </w:t>
      </w:r>
      <w:r w:rsidR="00651DBB" w:rsidRPr="00214CC0">
        <w:rPr>
          <w:rStyle w:val="fontstyle01"/>
          <w:lang w:val="nl-NL"/>
        </w:rPr>
        <w:t>nhiều bệnh viện hạng 2 (chủ yếu tuyến huyện) đã thực hiện được một số dịch vụ kỹ thuật của tuyến tỉnh; hoặc một số bệnh viện tuyến tỉnh đã thực hiện được dịch vụ kỹ thuật của tuyến trung ương ... nhưng không được nâng hạng hay như bệnh viện tuyến tỉnh, đặc biệt các bệnh viện chuyên khoa năng lực kỹ thuật có khi thấp hơn bệnh viện tuyến huyện nhưng vẫn là nơi bệnh viện tuyến huyện phải chuyển người bệnh lên...</w:t>
      </w:r>
      <w:r w:rsidR="00651DBB">
        <w:rPr>
          <w:rStyle w:val="fontstyle01"/>
          <w:lang w:val="nl-NL"/>
        </w:rPr>
        <w:t xml:space="preserve"> </w:t>
      </w:r>
    </w:p>
    <w:p w14:paraId="1DFC2A7D" w14:textId="02A50F4E" w:rsidR="00651DBB" w:rsidRPr="00103A30" w:rsidRDefault="00A200F5" w:rsidP="001B482D">
      <w:pPr>
        <w:spacing w:before="60" w:after="0" w:line="271" w:lineRule="auto"/>
        <w:ind w:firstLine="720"/>
        <w:jc w:val="both"/>
        <w:rPr>
          <w:rStyle w:val="fontstyle01"/>
          <w:lang w:val="nl-NL"/>
        </w:rPr>
      </w:pPr>
      <w:r>
        <w:rPr>
          <w:rStyle w:val="fontstyle01"/>
          <w:lang w:val="nl-NL"/>
        </w:rPr>
        <w:t>(</w:t>
      </w:r>
      <w:r w:rsidR="00C12872">
        <w:rPr>
          <w:rStyle w:val="fontstyle01"/>
          <w:lang w:val="nl-NL"/>
        </w:rPr>
        <w:t>5</w:t>
      </w:r>
      <w:r>
        <w:rPr>
          <w:rStyle w:val="fontstyle01"/>
          <w:lang w:val="nl-NL"/>
        </w:rPr>
        <w:t>)</w:t>
      </w:r>
      <w:r w:rsidR="00651DBB">
        <w:rPr>
          <w:rStyle w:val="fontstyle01"/>
          <w:lang w:val="nl-NL"/>
        </w:rPr>
        <w:t xml:space="preserve"> Khắc phục được một số tồn tại, bất cập liên quan đến thanh toán chi phí khám bệnh, chữa bệnh bảo hiểm y tế như: sử dụng </w:t>
      </w:r>
      <w:r w:rsidR="00651DBB" w:rsidRPr="00103A30">
        <w:rPr>
          <w:rStyle w:val="fontstyle01"/>
          <w:lang w:val="nl-NL"/>
        </w:rPr>
        <w:t>yếu tố phân hạng bệnh viện là căn cứ để xác định mức giá khám bệnh, ngày giường điều trị</w:t>
      </w:r>
      <w:r w:rsidR="00651DBB">
        <w:rPr>
          <w:rStyle w:val="fontstyle01"/>
          <w:lang w:val="nl-NL"/>
        </w:rPr>
        <w:t xml:space="preserve"> dẫn đến tình trạng</w:t>
      </w:r>
      <w:r w:rsidR="00651DBB" w:rsidRPr="00103A30">
        <w:rPr>
          <w:rStyle w:val="fontstyle01"/>
          <w:lang w:val="nl-NL"/>
        </w:rPr>
        <w:t xml:space="preserve"> bệnh viện tuyến cao hơn thực hiện kỹ thuật cao hơn nhưng ở hạng thấp hơn</w:t>
      </w:r>
      <w:r w:rsidR="00651DBB">
        <w:rPr>
          <w:rStyle w:val="fontstyle01"/>
          <w:lang w:val="nl-NL"/>
        </w:rPr>
        <w:t xml:space="preserve"> nên chỉ được hưởng mức giá thấp</w:t>
      </w:r>
      <w:r w:rsidR="00651DBB" w:rsidRPr="00103A30">
        <w:rPr>
          <w:rStyle w:val="fontstyle01"/>
          <w:lang w:val="nl-NL"/>
        </w:rPr>
        <w:t xml:space="preserve">. </w:t>
      </w:r>
    </w:p>
    <w:p w14:paraId="6DF6D274" w14:textId="6D450386" w:rsidR="00651DBB" w:rsidRDefault="00651DBB" w:rsidP="001B482D">
      <w:pPr>
        <w:spacing w:before="60" w:after="0" w:line="271" w:lineRule="auto"/>
        <w:ind w:firstLine="720"/>
        <w:jc w:val="both"/>
        <w:rPr>
          <w:rStyle w:val="fontstyle01"/>
          <w:lang w:val="nl-NL"/>
        </w:rPr>
      </w:pPr>
      <w:r>
        <w:rPr>
          <w:rStyle w:val="fontstyle01"/>
          <w:lang w:val="nl-NL"/>
        </w:rPr>
        <w:t>(</w:t>
      </w:r>
      <w:r w:rsidR="00C12872">
        <w:rPr>
          <w:rStyle w:val="fontstyle01"/>
          <w:lang w:val="nl-NL"/>
        </w:rPr>
        <w:t>6</w:t>
      </w:r>
      <w:r>
        <w:rPr>
          <w:rStyle w:val="fontstyle01"/>
          <w:lang w:val="nl-NL"/>
        </w:rPr>
        <w:t>) Không làm xáo trộn hệ thống khám bệnh, chữa bệnh hiện hành và có thể áp dụng ngay sau khi Luật được ban hành</w:t>
      </w:r>
      <w:r w:rsidR="00C12872">
        <w:rPr>
          <w:rStyle w:val="fontstyle01"/>
          <w:lang w:val="nl-NL"/>
        </w:rPr>
        <w:t xml:space="preserve"> do vẫn giữ nguyên:</w:t>
      </w:r>
    </w:p>
    <w:p w14:paraId="0AD5D70C" w14:textId="5B0A096A" w:rsidR="00C12872" w:rsidRPr="000B320B" w:rsidRDefault="00C12872" w:rsidP="001B482D">
      <w:pPr>
        <w:spacing w:before="60" w:after="0" w:line="271" w:lineRule="auto"/>
        <w:ind w:firstLine="720"/>
        <w:jc w:val="both"/>
        <w:rPr>
          <w:rStyle w:val="fontstyle01"/>
          <w:iCs/>
          <w:lang w:val="nl-NL"/>
        </w:rPr>
      </w:pPr>
      <w:r>
        <w:rPr>
          <w:rStyle w:val="fontstyle01"/>
          <w:lang w:val="nl-NL"/>
        </w:rPr>
        <w:t>-</w:t>
      </w:r>
      <w:r w:rsidRPr="000B320B">
        <w:rPr>
          <w:rStyle w:val="fontstyle01"/>
          <w:lang w:val="nl-NL"/>
        </w:rPr>
        <w:t xml:space="preserve"> </w:t>
      </w:r>
      <w:r>
        <w:rPr>
          <w:rStyle w:val="fontstyle01"/>
          <w:lang w:val="nl-NL"/>
        </w:rPr>
        <w:t>H</w:t>
      </w:r>
      <w:r w:rsidRPr="000B320B">
        <w:rPr>
          <w:rStyle w:val="fontstyle01"/>
          <w:lang w:val="nl-NL"/>
        </w:rPr>
        <w:t>ệ thống tổ chức cơ sở khám bệnh, chữa bệnh theo 04 cấp hành chính chính gồm: Trung ương, tỉnh, huyện và xã;</w:t>
      </w:r>
    </w:p>
    <w:p w14:paraId="585C8B14" w14:textId="2B6EC981" w:rsidR="00CC1560" w:rsidRDefault="00C12872" w:rsidP="001B482D">
      <w:pPr>
        <w:spacing w:before="60" w:after="0" w:line="271" w:lineRule="auto"/>
        <w:ind w:firstLine="720"/>
        <w:jc w:val="both"/>
        <w:rPr>
          <w:rStyle w:val="fontstyle01"/>
          <w:lang w:val="nl-NL"/>
        </w:rPr>
      </w:pPr>
      <w:r>
        <w:rPr>
          <w:rStyle w:val="fontstyle01"/>
          <w:lang w:val="nl-NL"/>
        </w:rPr>
        <w:t>-</w:t>
      </w:r>
      <w:r w:rsidRPr="000B320B">
        <w:rPr>
          <w:rStyle w:val="fontstyle01"/>
          <w:lang w:val="nl-NL"/>
        </w:rPr>
        <w:t xml:space="preserve"> </w:t>
      </w:r>
      <w:r>
        <w:rPr>
          <w:rStyle w:val="fontstyle01"/>
          <w:lang w:val="nl-NL"/>
        </w:rPr>
        <w:t>H</w:t>
      </w:r>
      <w:r w:rsidRPr="000B320B">
        <w:rPr>
          <w:rStyle w:val="fontstyle01"/>
          <w:lang w:val="nl-NL"/>
        </w:rPr>
        <w:t xml:space="preserve">ệ thống </w:t>
      </w:r>
      <w:r>
        <w:rPr>
          <w:rStyle w:val="fontstyle01"/>
          <w:lang w:val="nl-NL"/>
        </w:rPr>
        <w:t>phân tuyến chuyên môn kỹ thuật cũng như hệ thống chuyển tuyến khám bệnh, chữa bệnh.</w:t>
      </w:r>
    </w:p>
    <w:p w14:paraId="0B17F44D" w14:textId="3EAE7C42" w:rsidR="004D09B1" w:rsidRPr="000B320B" w:rsidRDefault="004D09B1" w:rsidP="001B482D">
      <w:pPr>
        <w:pStyle w:val="BodyText"/>
        <w:widowControl w:val="0"/>
        <w:spacing w:before="60" w:line="271" w:lineRule="auto"/>
        <w:ind w:firstLine="720"/>
        <w:outlineLvl w:val="1"/>
        <w:rPr>
          <w:b/>
          <w:spacing w:val="-2"/>
          <w:lang w:val="vi-VN"/>
        </w:rPr>
      </w:pPr>
      <w:r w:rsidRPr="000B320B">
        <w:rPr>
          <w:b/>
          <w:spacing w:val="-2"/>
          <w:lang w:val="da-DK"/>
        </w:rPr>
        <w:t>7. Về điều kiện cấp giấy phép hoạt động (Điều 44</w:t>
      </w:r>
      <w:r w:rsidR="00DC29A0">
        <w:rPr>
          <w:b/>
          <w:spacing w:val="-2"/>
          <w:lang w:val="da-DK"/>
        </w:rPr>
        <w:t xml:space="preserve"> nay là Điều 47</w:t>
      </w:r>
      <w:r w:rsidRPr="000B320B">
        <w:rPr>
          <w:b/>
          <w:spacing w:val="-2"/>
          <w:lang w:val="da-DK"/>
        </w:rPr>
        <w:t>), về tiêu chuẩn chất lượng và đánh giá, chứng nhận chất lượng đối với cơ sở khám bệnh, chữa bệnh (Điều 49</w:t>
      </w:r>
      <w:r w:rsidR="00DC29A0">
        <w:rPr>
          <w:b/>
          <w:spacing w:val="-2"/>
          <w:lang w:val="da-DK"/>
        </w:rPr>
        <w:t>,</w:t>
      </w:r>
      <w:r w:rsidRPr="000B320B">
        <w:rPr>
          <w:b/>
          <w:spacing w:val="-2"/>
          <w:lang w:val="da-DK"/>
        </w:rPr>
        <w:t xml:space="preserve"> Điều 50</w:t>
      </w:r>
      <w:r w:rsidR="00DC29A0">
        <w:rPr>
          <w:b/>
          <w:spacing w:val="-2"/>
          <w:lang w:val="da-DK"/>
        </w:rPr>
        <w:t xml:space="preserve"> nay là Điều 54, Điều 55</w:t>
      </w:r>
      <w:r w:rsidRPr="000B320B">
        <w:rPr>
          <w:b/>
          <w:spacing w:val="-2"/>
          <w:lang w:val="da-DK"/>
        </w:rPr>
        <w:t>)</w:t>
      </w:r>
      <w:r w:rsidRPr="000B320B">
        <w:rPr>
          <w:b/>
          <w:spacing w:val="-2"/>
          <w:lang w:val="vi-VN"/>
        </w:rPr>
        <w:t xml:space="preserve"> </w:t>
      </w:r>
    </w:p>
    <w:p w14:paraId="3103E964" w14:textId="77777777" w:rsidR="004D09B1" w:rsidRPr="000B320B" w:rsidRDefault="004D09B1" w:rsidP="001B482D">
      <w:pPr>
        <w:tabs>
          <w:tab w:val="left" w:pos="851"/>
        </w:tabs>
        <w:spacing w:before="60" w:after="0" w:line="271" w:lineRule="auto"/>
        <w:ind w:firstLine="720"/>
        <w:jc w:val="both"/>
        <w:outlineLvl w:val="2"/>
        <w:rPr>
          <w:rFonts w:ascii="Times New Roman" w:hAnsi="Times New Roman"/>
          <w:sz w:val="28"/>
          <w:szCs w:val="28"/>
          <w:lang w:val="da-DK"/>
        </w:rPr>
      </w:pPr>
      <w:r w:rsidRPr="000B320B">
        <w:rPr>
          <w:rFonts w:ascii="Times New Roman" w:hAnsi="Times New Roman"/>
          <w:b/>
          <w:i/>
          <w:sz w:val="28"/>
          <w:szCs w:val="28"/>
          <w:lang w:val="da-DK"/>
        </w:rPr>
        <w:t xml:space="preserve">7.1. Về điều kiện cấp giấy phép hoạt động </w:t>
      </w:r>
    </w:p>
    <w:p w14:paraId="7E1D7CBD" w14:textId="77777777" w:rsidR="004D09B1" w:rsidRPr="000B320B" w:rsidRDefault="004D09B1" w:rsidP="001B482D">
      <w:pPr>
        <w:tabs>
          <w:tab w:val="left" w:pos="851"/>
        </w:tabs>
        <w:spacing w:before="60" w:after="0" w:line="271" w:lineRule="auto"/>
        <w:ind w:firstLine="720"/>
        <w:jc w:val="both"/>
        <w:rPr>
          <w:rFonts w:ascii="Times New Roman" w:hAnsi="Times New Roman"/>
          <w:bCs/>
          <w:i/>
          <w:sz w:val="28"/>
          <w:szCs w:val="28"/>
          <w:lang w:val="da-DK"/>
        </w:rPr>
      </w:pPr>
      <w:r w:rsidRPr="000B320B">
        <w:rPr>
          <w:rFonts w:ascii="Times New Roman" w:hAnsi="Times New Roman"/>
          <w:bCs/>
          <w:i/>
          <w:sz w:val="28"/>
          <w:szCs w:val="28"/>
          <w:lang w:val="da-DK"/>
        </w:rPr>
        <w:t>a) Ý kiến của đại biểu Quốc hội:</w:t>
      </w:r>
    </w:p>
    <w:p w14:paraId="4C474F94" w14:textId="77777777" w:rsidR="004D09B1" w:rsidRPr="000B320B" w:rsidRDefault="004D09B1" w:rsidP="001B482D">
      <w:pPr>
        <w:spacing w:before="60" w:after="0" w:line="271" w:lineRule="auto"/>
        <w:ind w:firstLine="720"/>
        <w:jc w:val="both"/>
        <w:rPr>
          <w:rStyle w:val="fontstyle01"/>
          <w:lang w:val="nl-NL"/>
        </w:rPr>
      </w:pPr>
      <w:r w:rsidRPr="000B320B">
        <w:rPr>
          <w:rStyle w:val="fontstyle01"/>
          <w:lang w:val="nl-NL"/>
        </w:rPr>
        <w:t xml:space="preserve">Các đại biểu Quốc hội đề nghị cần rà soát để không bỏ soát các hình thức tổ chức cơ sở khám bệnh, chữa bệnh đồng thời cân nhắc bổ sung quy định về thời hạn của giấy phép hoạt động (đặc biệt là với mô hình phòng khám). </w:t>
      </w:r>
    </w:p>
    <w:p w14:paraId="66C4B06A" w14:textId="77777777" w:rsidR="004D09B1" w:rsidRPr="000B320B" w:rsidRDefault="004D09B1" w:rsidP="001B482D">
      <w:pPr>
        <w:spacing w:before="60" w:after="0" w:line="271" w:lineRule="auto"/>
        <w:ind w:firstLine="720"/>
        <w:jc w:val="both"/>
        <w:rPr>
          <w:rStyle w:val="fontstyle01"/>
          <w:lang w:val="nl-NL"/>
        </w:rPr>
      </w:pPr>
      <w:r w:rsidRPr="000B320B">
        <w:rPr>
          <w:rStyle w:val="fontstyle01"/>
          <w:lang w:val="nl-NL"/>
        </w:rPr>
        <w:t xml:space="preserve">Bên cạnh đó, cần nghiên cứu </w:t>
      </w:r>
      <w:r w:rsidRPr="000B320B">
        <w:rPr>
          <w:rFonts w:ascii="Times New Roman" w:hAnsi="Times New Roman"/>
          <w:sz w:val="28"/>
          <w:szCs w:val="28"/>
          <w:lang w:val="da-DK"/>
        </w:rPr>
        <w:t xml:space="preserve">bổ sung quy định về thành lập và giấy phép hoạt động của cơ sở khám bệnh, chữa bệnh đối với các loại hình như bệnh viện dã chiến, trung tâm, cơ sở khám bệnh, chữa bệnh có thêm cơ sở cùng tên tại một địa điểm khác, </w:t>
      </w:r>
      <w:r w:rsidRPr="000B320B">
        <w:rPr>
          <w:rFonts w:ascii="Times New Roman" w:hAnsi="Times New Roman"/>
          <w:bCs/>
          <w:sz w:val="28"/>
          <w:szCs w:val="28"/>
          <w:lang w:val="da-DK"/>
        </w:rPr>
        <w:t>cơ sở hợp tác công tư...</w:t>
      </w:r>
    </w:p>
    <w:p w14:paraId="22B0AF92" w14:textId="77777777" w:rsidR="004D09B1" w:rsidRPr="000B320B" w:rsidRDefault="004D09B1" w:rsidP="001B482D">
      <w:pPr>
        <w:pStyle w:val="BodyText"/>
        <w:widowControl w:val="0"/>
        <w:spacing w:before="60" w:line="271" w:lineRule="auto"/>
        <w:ind w:firstLine="720"/>
        <w:rPr>
          <w:bCs w:val="0"/>
          <w:i/>
          <w:lang w:val="da-DK"/>
        </w:rPr>
      </w:pPr>
      <w:r w:rsidRPr="000B320B">
        <w:rPr>
          <w:bCs w:val="0"/>
          <w:i/>
          <w:lang w:val="da-DK"/>
        </w:rPr>
        <w:t>b) Tiếp thu, giải trình:</w:t>
      </w:r>
    </w:p>
    <w:p w14:paraId="6F4C3E71" w14:textId="0A3E78FE" w:rsidR="004D09B1" w:rsidRDefault="004D09B1" w:rsidP="001B482D">
      <w:pPr>
        <w:pStyle w:val="BodyText"/>
        <w:widowControl w:val="0"/>
        <w:spacing w:before="60" w:line="271" w:lineRule="auto"/>
        <w:ind w:firstLine="720"/>
        <w:rPr>
          <w:lang w:val="da-DK"/>
        </w:rPr>
      </w:pPr>
      <w:r w:rsidRPr="000B320B">
        <w:t xml:space="preserve">Trên cơ sở kinh nghiệm quốc tế và thực tiễn của Việt Nam, </w:t>
      </w:r>
      <w:r w:rsidRPr="000B320B">
        <w:rPr>
          <w:lang w:val="da-DK"/>
        </w:rPr>
        <w:t xml:space="preserve">Bộ Y tế dự kiến tiếp thu, chỉnh lý </w:t>
      </w:r>
      <w:r w:rsidR="00D30ABF">
        <w:rPr>
          <w:lang w:val="da-DK"/>
        </w:rPr>
        <w:t>như sau:</w:t>
      </w:r>
    </w:p>
    <w:p w14:paraId="4ADB477D" w14:textId="6E7CD2E5" w:rsidR="00D30ABF" w:rsidRPr="00D30ABF" w:rsidRDefault="00D30ABF" w:rsidP="001B482D">
      <w:pPr>
        <w:pStyle w:val="BodyText"/>
        <w:widowControl w:val="0"/>
        <w:spacing w:before="60" w:line="271" w:lineRule="auto"/>
        <w:ind w:firstLine="720"/>
        <w:rPr>
          <w:bCs w:val="0"/>
          <w:i/>
          <w:lang w:val="da-DK"/>
        </w:rPr>
      </w:pPr>
      <w:r w:rsidRPr="00D30ABF">
        <w:rPr>
          <w:bCs w:val="0"/>
          <w:i/>
          <w:lang w:val="da-DK"/>
        </w:rPr>
        <w:t>"Các hình thức tổ chức của cơ sở khám bệnh, chữa bệnh bao gồm:</w:t>
      </w:r>
    </w:p>
    <w:p w14:paraId="59527334" w14:textId="77777777" w:rsidR="00D30ABF" w:rsidRPr="00D30ABF" w:rsidRDefault="00D30ABF" w:rsidP="001B482D">
      <w:pPr>
        <w:pStyle w:val="BodyText"/>
        <w:widowControl w:val="0"/>
        <w:spacing w:before="60" w:line="271" w:lineRule="auto"/>
        <w:ind w:firstLine="720"/>
        <w:rPr>
          <w:bCs w:val="0"/>
          <w:i/>
          <w:lang w:val="da-DK"/>
        </w:rPr>
      </w:pPr>
      <w:r w:rsidRPr="00D30ABF">
        <w:rPr>
          <w:bCs w:val="0"/>
          <w:i/>
          <w:lang w:val="da-DK"/>
        </w:rPr>
        <w:t>a) Bệnh viện;</w:t>
      </w:r>
    </w:p>
    <w:p w14:paraId="4B1A8834" w14:textId="77777777" w:rsidR="00D30ABF" w:rsidRPr="00D30ABF" w:rsidRDefault="00D30ABF" w:rsidP="001B482D">
      <w:pPr>
        <w:pStyle w:val="BodyText"/>
        <w:widowControl w:val="0"/>
        <w:spacing w:before="60" w:line="271" w:lineRule="auto"/>
        <w:ind w:firstLine="720"/>
        <w:rPr>
          <w:bCs w:val="0"/>
          <w:i/>
          <w:lang w:val="da-DK"/>
        </w:rPr>
      </w:pPr>
      <w:r w:rsidRPr="00D30ABF">
        <w:rPr>
          <w:bCs w:val="0"/>
          <w:i/>
          <w:lang w:val="da-DK"/>
        </w:rPr>
        <w:t xml:space="preserve">b) Bệnh xá; </w:t>
      </w:r>
    </w:p>
    <w:p w14:paraId="53E80576" w14:textId="77777777" w:rsidR="00D30ABF" w:rsidRPr="00D30ABF" w:rsidRDefault="00D30ABF" w:rsidP="001B482D">
      <w:pPr>
        <w:pStyle w:val="BodyText"/>
        <w:widowControl w:val="0"/>
        <w:spacing w:before="60" w:line="271" w:lineRule="auto"/>
        <w:ind w:firstLine="720"/>
        <w:rPr>
          <w:bCs w:val="0"/>
          <w:i/>
          <w:lang w:val="da-DK"/>
        </w:rPr>
      </w:pPr>
      <w:r w:rsidRPr="00D30ABF">
        <w:rPr>
          <w:bCs w:val="0"/>
          <w:i/>
          <w:lang w:val="da-DK"/>
        </w:rPr>
        <w:t xml:space="preserve">c) Nhà hộ sinh; </w:t>
      </w:r>
    </w:p>
    <w:p w14:paraId="07266027" w14:textId="77777777" w:rsidR="00D30ABF" w:rsidRPr="00D30ABF" w:rsidRDefault="00D30ABF" w:rsidP="001B482D">
      <w:pPr>
        <w:pStyle w:val="BodyText"/>
        <w:widowControl w:val="0"/>
        <w:spacing w:before="60" w:line="271" w:lineRule="auto"/>
        <w:ind w:firstLine="720"/>
        <w:rPr>
          <w:bCs w:val="0"/>
          <w:i/>
          <w:lang w:val="da-DK"/>
        </w:rPr>
      </w:pPr>
      <w:r w:rsidRPr="00D30ABF">
        <w:rPr>
          <w:bCs w:val="0"/>
          <w:i/>
          <w:lang w:val="da-DK"/>
        </w:rPr>
        <w:lastRenderedPageBreak/>
        <w:t xml:space="preserve">d) Phòng khám; </w:t>
      </w:r>
    </w:p>
    <w:p w14:paraId="66437B4D" w14:textId="77777777" w:rsidR="00D30ABF" w:rsidRPr="00D30ABF" w:rsidRDefault="00D30ABF" w:rsidP="001B482D">
      <w:pPr>
        <w:pStyle w:val="BodyText"/>
        <w:widowControl w:val="0"/>
        <w:spacing w:before="60" w:line="271" w:lineRule="auto"/>
        <w:ind w:firstLine="720"/>
        <w:rPr>
          <w:bCs w:val="0"/>
          <w:i/>
          <w:lang w:val="da-DK"/>
        </w:rPr>
      </w:pPr>
      <w:r w:rsidRPr="00D30ABF">
        <w:rPr>
          <w:bCs w:val="0"/>
          <w:i/>
          <w:lang w:val="da-DK"/>
        </w:rPr>
        <w:t>đ) Phòng chẩn trị y học cổ truyền;</w:t>
      </w:r>
    </w:p>
    <w:p w14:paraId="45DE2F96" w14:textId="77777777" w:rsidR="00D30ABF" w:rsidRPr="00D30ABF" w:rsidRDefault="00D30ABF" w:rsidP="001B482D">
      <w:pPr>
        <w:pStyle w:val="BodyText"/>
        <w:widowControl w:val="0"/>
        <w:spacing w:before="60" w:line="271" w:lineRule="auto"/>
        <w:ind w:firstLine="720"/>
        <w:rPr>
          <w:bCs w:val="0"/>
          <w:i/>
          <w:lang w:val="da-DK"/>
        </w:rPr>
      </w:pPr>
      <w:r w:rsidRPr="00D30ABF">
        <w:rPr>
          <w:bCs w:val="0"/>
          <w:i/>
          <w:lang w:val="da-DK"/>
        </w:rPr>
        <w:t>e) Cơ sở dịch vụ chẩn đoán;</w:t>
      </w:r>
    </w:p>
    <w:p w14:paraId="77D45592" w14:textId="77777777" w:rsidR="00D30ABF" w:rsidRPr="00D30ABF" w:rsidRDefault="00D30ABF" w:rsidP="001B482D">
      <w:pPr>
        <w:pStyle w:val="BodyText"/>
        <w:widowControl w:val="0"/>
        <w:spacing w:before="60" w:line="271" w:lineRule="auto"/>
        <w:ind w:firstLine="720"/>
        <w:rPr>
          <w:bCs w:val="0"/>
          <w:i/>
          <w:lang w:val="da-DK"/>
        </w:rPr>
      </w:pPr>
      <w:r w:rsidRPr="00D30ABF">
        <w:rPr>
          <w:bCs w:val="0"/>
          <w:i/>
          <w:lang w:val="da-DK"/>
        </w:rPr>
        <w:t>g) Trạm y tế xã;</w:t>
      </w:r>
    </w:p>
    <w:p w14:paraId="27E3B834" w14:textId="77777777" w:rsidR="00D30ABF" w:rsidRPr="00D30ABF" w:rsidRDefault="00D30ABF" w:rsidP="001B482D">
      <w:pPr>
        <w:pStyle w:val="BodyText"/>
        <w:widowControl w:val="0"/>
        <w:spacing w:before="60" w:line="271" w:lineRule="auto"/>
        <w:ind w:firstLine="720"/>
        <w:rPr>
          <w:bCs w:val="0"/>
          <w:i/>
          <w:lang w:val="da-DK"/>
        </w:rPr>
      </w:pPr>
      <w:r w:rsidRPr="00D30ABF">
        <w:rPr>
          <w:bCs w:val="0"/>
          <w:i/>
          <w:lang w:val="da-DK"/>
        </w:rPr>
        <w:t xml:space="preserve">h) Y tế cơ quan, đơn vị, tổ chức; </w:t>
      </w:r>
    </w:p>
    <w:p w14:paraId="36227294" w14:textId="321BC5B7" w:rsidR="00D30ABF" w:rsidRPr="00D30ABF" w:rsidRDefault="00D30ABF" w:rsidP="001B482D">
      <w:pPr>
        <w:pStyle w:val="BodyText"/>
        <w:widowControl w:val="0"/>
        <w:spacing w:before="60" w:line="271" w:lineRule="auto"/>
        <w:ind w:firstLine="720"/>
        <w:rPr>
          <w:bCs w:val="0"/>
          <w:i/>
          <w:lang w:val="da-DK"/>
        </w:rPr>
      </w:pPr>
      <w:r w:rsidRPr="00D30ABF">
        <w:rPr>
          <w:bCs w:val="0"/>
          <w:i/>
          <w:lang w:val="da-DK"/>
        </w:rPr>
        <w:t>i) Các hình thức tổ chức khám bệnh, chữa bệnh khác."</w:t>
      </w:r>
    </w:p>
    <w:p w14:paraId="5B045D0D" w14:textId="7C1B660E" w:rsidR="004D09B1" w:rsidRPr="000B320B" w:rsidRDefault="004D09B1" w:rsidP="001B482D">
      <w:pPr>
        <w:widowControl w:val="0"/>
        <w:spacing w:before="60" w:after="0" w:line="271" w:lineRule="auto"/>
        <w:ind w:firstLine="720"/>
        <w:jc w:val="both"/>
        <w:outlineLvl w:val="2"/>
        <w:rPr>
          <w:rFonts w:ascii="Times New Roman" w:hAnsi="Times New Roman"/>
          <w:b/>
          <w:i/>
          <w:sz w:val="28"/>
          <w:szCs w:val="28"/>
          <w:lang w:val="da-DK"/>
        </w:rPr>
      </w:pPr>
      <w:r w:rsidRPr="000B320B">
        <w:rPr>
          <w:rFonts w:ascii="Times New Roman" w:hAnsi="Times New Roman"/>
          <w:b/>
          <w:i/>
          <w:sz w:val="28"/>
          <w:szCs w:val="28"/>
          <w:lang w:val="da-DK"/>
        </w:rPr>
        <w:t xml:space="preserve">7.2. Về tiêu chuẩn chất lượng và đánh giá, chứng nhận chất lượng đối với cơ sở khám bệnh, chữa bệnh </w:t>
      </w:r>
    </w:p>
    <w:p w14:paraId="51729A0E" w14:textId="77777777" w:rsidR="004D09B1" w:rsidRPr="000B320B" w:rsidRDefault="004D09B1" w:rsidP="001B482D">
      <w:pPr>
        <w:tabs>
          <w:tab w:val="left" w:pos="851"/>
        </w:tabs>
        <w:spacing w:before="60" w:after="0" w:line="271" w:lineRule="auto"/>
        <w:ind w:firstLine="720"/>
        <w:jc w:val="both"/>
        <w:rPr>
          <w:rFonts w:ascii="Times New Roman" w:hAnsi="Times New Roman"/>
          <w:bCs/>
          <w:i/>
          <w:sz w:val="28"/>
          <w:szCs w:val="28"/>
          <w:lang w:val="da-DK"/>
        </w:rPr>
      </w:pPr>
      <w:r w:rsidRPr="000B320B">
        <w:rPr>
          <w:rFonts w:ascii="Times New Roman" w:hAnsi="Times New Roman"/>
          <w:bCs/>
          <w:i/>
          <w:sz w:val="28"/>
          <w:szCs w:val="28"/>
          <w:lang w:val="da-DK"/>
        </w:rPr>
        <w:t>a) Ý kiến của đại biểu Quốc hội:</w:t>
      </w:r>
    </w:p>
    <w:p w14:paraId="348CFF3A" w14:textId="77777777" w:rsidR="004D09B1" w:rsidRPr="000B320B" w:rsidRDefault="004D09B1" w:rsidP="001B482D">
      <w:pPr>
        <w:widowControl w:val="0"/>
        <w:spacing w:before="60" w:after="0" w:line="271" w:lineRule="auto"/>
        <w:ind w:firstLine="720"/>
        <w:jc w:val="both"/>
        <w:rPr>
          <w:rStyle w:val="fontstyle01"/>
          <w:lang w:val="de-DE"/>
        </w:rPr>
      </w:pPr>
      <w:r w:rsidRPr="000B320B">
        <w:rPr>
          <w:rFonts w:ascii="Times New Roman" w:hAnsi="Times New Roman"/>
          <w:sz w:val="28"/>
          <w:szCs w:val="28"/>
          <w:lang w:val="da-DK"/>
        </w:rPr>
        <w:t xml:space="preserve">Các đại biểu Quốc hội </w:t>
      </w:r>
      <w:r w:rsidRPr="000B320B">
        <w:rPr>
          <w:rStyle w:val="fontstyle01"/>
          <w:lang w:val="de-DE"/>
        </w:rPr>
        <w:t>đề nghị xem xét kết quả đánh giá chất lượng là căn cứ để xem xét cấp lại, thu hồi Giấy phép hoạt động và đình chỉ hoạt động của cơ sở khám bệnh, chữa bệnh nhằm kiểm soát và nâng cao chất lượng của cơ sở khám bệnh, chữa bệnh; bổ sung chế tài đối với cơ sở khám bệnh, chữa bệnh không đạt tiêu chuẩn chất lượng.</w:t>
      </w:r>
    </w:p>
    <w:p w14:paraId="20281C61" w14:textId="77777777" w:rsidR="004D09B1" w:rsidRPr="000B320B" w:rsidRDefault="004D09B1" w:rsidP="001B482D">
      <w:pPr>
        <w:widowControl w:val="0"/>
        <w:spacing w:before="60" w:after="0" w:line="271" w:lineRule="auto"/>
        <w:ind w:firstLine="720"/>
        <w:jc w:val="both"/>
        <w:rPr>
          <w:rFonts w:ascii="Times New Roman" w:hAnsi="Times New Roman"/>
          <w:sz w:val="28"/>
          <w:szCs w:val="28"/>
          <w:lang w:val="da-DK"/>
        </w:rPr>
      </w:pPr>
      <w:r w:rsidRPr="000B320B">
        <w:rPr>
          <w:rStyle w:val="fontstyle01"/>
          <w:lang w:val="de-DE"/>
        </w:rPr>
        <w:t xml:space="preserve">Bên cạnh đó, đề nghị làm rõ mục tiêu của hoạt động đánh giá chất lượng; đơn vị thực hiện việc đánh giá chất lượng </w:t>
      </w:r>
      <w:r w:rsidRPr="000B320B">
        <w:rPr>
          <w:rFonts w:ascii="Times New Roman" w:hAnsi="Times New Roman"/>
          <w:sz w:val="28"/>
          <w:szCs w:val="28"/>
          <w:lang w:val="da-DK"/>
        </w:rPr>
        <w:t>để bảo đảm tính khả thi trong thực hiện.</w:t>
      </w:r>
    </w:p>
    <w:p w14:paraId="3DD57394" w14:textId="77777777" w:rsidR="004D09B1" w:rsidRPr="000B320B" w:rsidRDefault="004D09B1" w:rsidP="001B482D">
      <w:pPr>
        <w:pStyle w:val="BodyText"/>
        <w:widowControl w:val="0"/>
        <w:spacing w:before="60" w:line="271" w:lineRule="auto"/>
        <w:ind w:firstLine="720"/>
        <w:rPr>
          <w:bCs w:val="0"/>
          <w:i/>
          <w:lang w:val="da-DK"/>
        </w:rPr>
      </w:pPr>
      <w:r w:rsidRPr="000B320B">
        <w:rPr>
          <w:bCs w:val="0"/>
          <w:i/>
          <w:lang w:val="da-DK"/>
        </w:rPr>
        <w:t>b) Tiếp thu, giải trình:</w:t>
      </w:r>
    </w:p>
    <w:p w14:paraId="40BFD366" w14:textId="77777777" w:rsidR="004D09B1" w:rsidRPr="000B320B" w:rsidRDefault="004D09B1" w:rsidP="001B482D">
      <w:pPr>
        <w:spacing w:before="60" w:after="0" w:line="271" w:lineRule="auto"/>
        <w:ind w:firstLine="720"/>
        <w:jc w:val="both"/>
        <w:rPr>
          <w:rStyle w:val="fontstyle01"/>
          <w:lang w:val="da-DK"/>
        </w:rPr>
      </w:pPr>
      <w:r w:rsidRPr="000B320B">
        <w:rPr>
          <w:rStyle w:val="fontstyle01"/>
          <w:spacing w:val="-2"/>
          <w:lang w:val="da-DK"/>
        </w:rPr>
        <w:t xml:space="preserve">Sau khi rà soát, đối chiếu với quy định của một số nước phát triển, thực tiễn triển khai hoạt động đánh giá chất lượng trong những năm vừa </w:t>
      </w:r>
      <w:r w:rsidRPr="000B320B">
        <w:rPr>
          <w:rStyle w:val="fontstyle01"/>
          <w:lang w:val="da-DK"/>
        </w:rPr>
        <w:t xml:space="preserve">qua và thực tiễn của Việt Nam, Bộ Y tế dự kiến tiếp thu, chỉnh lý theo hướng: </w:t>
      </w:r>
    </w:p>
    <w:p w14:paraId="1A1DD9B5" w14:textId="5ADC332C" w:rsidR="004D09B1" w:rsidRPr="000B320B" w:rsidRDefault="004D09B1" w:rsidP="001B482D">
      <w:pPr>
        <w:spacing w:before="60" w:after="0" w:line="271" w:lineRule="auto"/>
        <w:ind w:firstLine="720"/>
        <w:jc w:val="both"/>
        <w:rPr>
          <w:rStyle w:val="fontstyle01"/>
          <w:iCs/>
          <w:spacing w:val="-2"/>
          <w:lang w:val="da-DK"/>
        </w:rPr>
      </w:pPr>
      <w:r w:rsidRPr="000B320B">
        <w:rPr>
          <w:rStyle w:val="fontstyle01"/>
          <w:lang w:val="da-DK"/>
        </w:rPr>
        <w:t xml:space="preserve">(1) </w:t>
      </w:r>
      <w:r w:rsidR="005927DA">
        <w:rPr>
          <w:rStyle w:val="fontstyle01"/>
          <w:lang w:val="da-DK"/>
        </w:rPr>
        <w:t>Bắt buộc</w:t>
      </w:r>
      <w:r w:rsidRPr="000B320B">
        <w:rPr>
          <w:rStyle w:val="fontstyle01"/>
          <w:lang w:val="da-DK"/>
        </w:rPr>
        <w:t xml:space="preserve"> </w:t>
      </w:r>
      <w:r w:rsidR="005927DA" w:rsidRPr="000B320B">
        <w:rPr>
          <w:rStyle w:val="fontstyle01"/>
          <w:lang w:val="da-DK"/>
        </w:rPr>
        <w:t xml:space="preserve">cơ sở khám bệnh, chữa bệnh </w:t>
      </w:r>
      <w:r w:rsidR="005927DA">
        <w:rPr>
          <w:rStyle w:val="fontstyle01"/>
          <w:lang w:val="da-DK"/>
        </w:rPr>
        <w:t xml:space="preserve">phải được </w:t>
      </w:r>
      <w:r w:rsidRPr="000B320B">
        <w:rPr>
          <w:rStyle w:val="fontstyle01"/>
          <w:lang w:val="da-DK"/>
        </w:rPr>
        <w:t>đánh giá chất lượng theo</w:t>
      </w:r>
      <w:r w:rsidR="005927DA">
        <w:rPr>
          <w:rStyle w:val="fontstyle01"/>
          <w:lang w:val="da-DK"/>
        </w:rPr>
        <w:t xml:space="preserve"> bộ tiêu chí do Bộ Y tế ban hành</w:t>
      </w:r>
      <w:r w:rsidRPr="000B320B">
        <w:rPr>
          <w:rStyle w:val="fontstyle01"/>
          <w:spacing w:val="-2"/>
          <w:lang w:val="da-DK"/>
        </w:rPr>
        <w:t xml:space="preserve"> định kỳ </w:t>
      </w:r>
      <w:r w:rsidR="005927DA">
        <w:rPr>
          <w:rStyle w:val="fontstyle01"/>
          <w:spacing w:val="-2"/>
          <w:lang w:val="da-DK"/>
        </w:rPr>
        <w:t>tối thiểu 03 năm/lần;</w:t>
      </w:r>
      <w:r w:rsidRPr="000B320B">
        <w:rPr>
          <w:rStyle w:val="fontstyle01"/>
          <w:spacing w:val="-2"/>
          <w:lang w:val="da-DK"/>
        </w:rPr>
        <w:t xml:space="preserve"> </w:t>
      </w:r>
    </w:p>
    <w:p w14:paraId="0635AC94" w14:textId="6E3A0039" w:rsidR="004D09B1" w:rsidRPr="000B320B" w:rsidRDefault="004D09B1" w:rsidP="001B482D">
      <w:pPr>
        <w:spacing w:before="60" w:after="0" w:line="271" w:lineRule="auto"/>
        <w:ind w:firstLine="720"/>
        <w:jc w:val="both"/>
        <w:rPr>
          <w:rStyle w:val="fontstyle01"/>
          <w:iCs/>
          <w:spacing w:val="-2"/>
          <w:lang w:val="da-DK"/>
        </w:rPr>
      </w:pPr>
      <w:r w:rsidRPr="000B320B">
        <w:rPr>
          <w:rStyle w:val="fontstyle01"/>
          <w:spacing w:val="-2"/>
          <w:lang w:val="da-DK"/>
        </w:rPr>
        <w:t>(2) Tiêu chuẩn để đánh giá: Bộ Y tế ban hành hoặc th</w:t>
      </w:r>
      <w:r w:rsidR="00CA0B2A">
        <w:rPr>
          <w:rStyle w:val="fontstyle01"/>
          <w:spacing w:val="-2"/>
          <w:lang w:val="da-DK"/>
        </w:rPr>
        <w:t>ừa</w:t>
      </w:r>
      <w:r w:rsidRPr="000B320B">
        <w:rPr>
          <w:rStyle w:val="fontstyle01"/>
          <w:spacing w:val="-2"/>
          <w:lang w:val="da-DK"/>
        </w:rPr>
        <w:t xml:space="preserve"> nhận, công nhận;</w:t>
      </w:r>
    </w:p>
    <w:p w14:paraId="542A699B" w14:textId="4A3FC04E" w:rsidR="004D09B1" w:rsidRPr="000B320B" w:rsidRDefault="004D09B1" w:rsidP="001B482D">
      <w:pPr>
        <w:spacing w:before="60" w:after="0" w:line="271" w:lineRule="auto"/>
        <w:ind w:firstLine="720"/>
        <w:jc w:val="both"/>
        <w:rPr>
          <w:rStyle w:val="fontstyle01"/>
          <w:iCs/>
          <w:lang w:val="da-DK"/>
        </w:rPr>
      </w:pPr>
      <w:r w:rsidRPr="000B320B">
        <w:rPr>
          <w:rStyle w:val="fontstyle01"/>
          <w:spacing w:val="-2"/>
          <w:lang w:val="da-DK"/>
        </w:rPr>
        <w:t xml:space="preserve">(3) </w:t>
      </w:r>
      <w:r w:rsidRPr="000B320B">
        <w:rPr>
          <w:rStyle w:val="fontstyle01"/>
          <w:lang w:val="da-DK"/>
        </w:rPr>
        <w:t>Cơ quan thực hiện: tổ chức đánh giá độc lập</w:t>
      </w:r>
      <w:r w:rsidR="005927DA">
        <w:rPr>
          <w:rStyle w:val="fontstyle01"/>
          <w:lang w:val="da-DK"/>
        </w:rPr>
        <w:t>;</w:t>
      </w:r>
    </w:p>
    <w:p w14:paraId="7A222FDA" w14:textId="77777777" w:rsidR="004D09B1" w:rsidRPr="000B320B" w:rsidRDefault="004D09B1" w:rsidP="001B482D">
      <w:pPr>
        <w:spacing w:before="60" w:after="0" w:line="271" w:lineRule="auto"/>
        <w:ind w:firstLine="720"/>
        <w:jc w:val="both"/>
        <w:rPr>
          <w:rStyle w:val="fontstyle01"/>
          <w:iCs/>
          <w:lang w:val="da-DK"/>
        </w:rPr>
      </w:pPr>
      <w:r w:rsidRPr="000B320B">
        <w:rPr>
          <w:rStyle w:val="fontstyle01"/>
          <w:lang w:val="da-DK"/>
        </w:rPr>
        <w:t>(4) Sử dụng kết quả đánh giá chất lượng:</w:t>
      </w:r>
    </w:p>
    <w:p w14:paraId="0C92C884" w14:textId="77777777" w:rsidR="004D09B1" w:rsidRPr="000B320B" w:rsidRDefault="004D09B1" w:rsidP="001B482D">
      <w:pPr>
        <w:spacing w:before="60" w:after="0" w:line="271" w:lineRule="auto"/>
        <w:ind w:firstLine="720"/>
        <w:jc w:val="both"/>
        <w:rPr>
          <w:rStyle w:val="fontstyle01"/>
          <w:iCs/>
          <w:lang w:val="da-DK"/>
        </w:rPr>
      </w:pPr>
      <w:r w:rsidRPr="000B320B">
        <w:rPr>
          <w:rStyle w:val="fontstyle01"/>
          <w:lang w:val="da-DK"/>
        </w:rPr>
        <w:t>- Để cơ sở khám bệnh, chữa bệnh tự nâng cao chất lượng cung cấp dịch vụ khám bệnh, chữa bệnh;</w:t>
      </w:r>
    </w:p>
    <w:p w14:paraId="76232F6A" w14:textId="77777777" w:rsidR="004D09B1" w:rsidRPr="000B320B" w:rsidRDefault="004D09B1" w:rsidP="001B482D">
      <w:pPr>
        <w:spacing w:before="60" w:after="0" w:line="271" w:lineRule="auto"/>
        <w:ind w:firstLine="720"/>
        <w:jc w:val="both"/>
        <w:rPr>
          <w:rStyle w:val="fontstyle01"/>
          <w:iCs/>
          <w:spacing w:val="-2"/>
          <w:lang w:val="da-DK"/>
        </w:rPr>
      </w:pPr>
      <w:r w:rsidRPr="000B320B">
        <w:rPr>
          <w:rStyle w:val="fontstyle01"/>
          <w:lang w:val="da-DK"/>
        </w:rPr>
        <w:t>- Có thể sử dụng để làm căn cứ đình chỉ, thu hồi giấy phép hoạt động của cơ sở khám bệnh, chữa bệnh (Không áp dụng làm điều kiện để cấp mới giấy phép hoạt động vì việc đánh giá chất lượng chỉ có thể thực hiện sau khi cơ sở đã chính thức hoạt động được tối thiểu là 12 tháng).</w:t>
      </w:r>
    </w:p>
    <w:p w14:paraId="3EDEEFF1" w14:textId="77777777" w:rsidR="004D09B1" w:rsidRPr="000B320B" w:rsidRDefault="004D09B1" w:rsidP="001B482D">
      <w:pPr>
        <w:spacing w:before="60" w:after="0" w:line="271" w:lineRule="auto"/>
        <w:ind w:firstLine="720"/>
        <w:jc w:val="both"/>
        <w:rPr>
          <w:rStyle w:val="fontstyle01"/>
          <w:iCs/>
          <w:lang w:val="da-DK"/>
        </w:rPr>
      </w:pPr>
      <w:r w:rsidRPr="000B320B">
        <w:rPr>
          <w:rStyle w:val="fontstyle01"/>
          <w:lang w:val="da-DK"/>
        </w:rPr>
        <w:t xml:space="preserve">(5) Lộ trình thực hiện: </w:t>
      </w:r>
    </w:p>
    <w:p w14:paraId="09A7C2E7" w14:textId="0027FEED" w:rsidR="004D09B1" w:rsidRPr="000B320B" w:rsidRDefault="004D09B1" w:rsidP="001B482D">
      <w:pPr>
        <w:spacing w:before="60" w:after="0" w:line="271" w:lineRule="auto"/>
        <w:ind w:firstLine="720"/>
        <w:jc w:val="both"/>
        <w:rPr>
          <w:rStyle w:val="fontstyle01"/>
          <w:iCs/>
          <w:lang w:val="da-DK"/>
        </w:rPr>
      </w:pPr>
      <w:r w:rsidRPr="000B320B">
        <w:rPr>
          <w:rStyle w:val="fontstyle01"/>
          <w:lang w:val="da-DK"/>
        </w:rPr>
        <w:t>- Bắt đầu áp dụng đối với hình thức bệnh viện từ ngày 01/01/202</w:t>
      </w:r>
      <w:r w:rsidR="00F92A70">
        <w:rPr>
          <w:rStyle w:val="fontstyle01"/>
          <w:lang w:val="da-DK"/>
        </w:rPr>
        <w:t>7</w:t>
      </w:r>
      <w:r w:rsidRPr="000B320B">
        <w:rPr>
          <w:rStyle w:val="fontstyle01"/>
          <w:lang w:val="da-DK"/>
        </w:rPr>
        <w:t xml:space="preserve"> (0</w:t>
      </w:r>
      <w:r w:rsidR="00F92A70">
        <w:rPr>
          <w:rStyle w:val="fontstyle01"/>
          <w:lang w:val="da-DK"/>
        </w:rPr>
        <w:t>3</w:t>
      </w:r>
      <w:r w:rsidRPr="000B320B">
        <w:rPr>
          <w:rStyle w:val="fontstyle01"/>
          <w:lang w:val="da-DK"/>
        </w:rPr>
        <w:t xml:space="preserve"> năm sau ngày Luật có hiệu lực để có thời gian xây dựng và hoàn thiện bộ công cụ đánh giá cũng như thiết lập hệ thống các tổ chức đánh giá).</w:t>
      </w:r>
    </w:p>
    <w:p w14:paraId="03ECBCF0" w14:textId="77777777" w:rsidR="004D09B1" w:rsidRPr="000B320B" w:rsidRDefault="004D09B1" w:rsidP="001B482D">
      <w:pPr>
        <w:spacing w:before="60" w:after="0" w:line="271" w:lineRule="auto"/>
        <w:ind w:firstLine="720"/>
        <w:jc w:val="both"/>
        <w:rPr>
          <w:rStyle w:val="fontstyle01"/>
          <w:iCs/>
          <w:lang w:val="da-DK"/>
        </w:rPr>
      </w:pPr>
      <w:r w:rsidRPr="000B320B">
        <w:rPr>
          <w:rStyle w:val="fontstyle01"/>
          <w:lang w:val="da-DK"/>
        </w:rPr>
        <w:t>- Các hình thức cơ sở khám bệnh, chữa bệnh khác: thực hiện theo lộ trình do Chính phủ quy định.</w:t>
      </w:r>
    </w:p>
    <w:p w14:paraId="2C18EC53" w14:textId="77777777" w:rsidR="004D09B1" w:rsidRPr="000B320B" w:rsidRDefault="004D09B1" w:rsidP="0061184A">
      <w:pPr>
        <w:pStyle w:val="BodyText"/>
        <w:widowControl w:val="0"/>
        <w:spacing w:before="120" w:line="276" w:lineRule="auto"/>
        <w:ind w:firstLine="720"/>
        <w:outlineLvl w:val="1"/>
        <w:rPr>
          <w:b/>
          <w:spacing w:val="-2"/>
          <w:lang w:val="vi-VN"/>
        </w:rPr>
      </w:pPr>
      <w:r w:rsidRPr="000B320B">
        <w:rPr>
          <w:b/>
          <w:spacing w:val="-2"/>
          <w:lang w:val="da-DK"/>
        </w:rPr>
        <w:lastRenderedPageBreak/>
        <w:t>8. Về xã hội hóa công tác khám bệnh, chữa bệnh (Điều 90)</w:t>
      </w:r>
      <w:r w:rsidRPr="000B320B">
        <w:rPr>
          <w:b/>
          <w:spacing w:val="-2"/>
          <w:lang w:val="vi-VN"/>
        </w:rPr>
        <w:t xml:space="preserve"> </w:t>
      </w:r>
    </w:p>
    <w:p w14:paraId="532EFB47" w14:textId="77777777" w:rsidR="004D09B1" w:rsidRPr="000B320B" w:rsidRDefault="004D09B1" w:rsidP="00694B22">
      <w:pPr>
        <w:pStyle w:val="BodyText"/>
        <w:widowControl w:val="0"/>
        <w:spacing w:before="120" w:line="286" w:lineRule="auto"/>
        <w:ind w:firstLine="720"/>
        <w:outlineLvl w:val="2"/>
        <w:rPr>
          <w:b/>
          <w:i/>
          <w:lang w:val="da-DK"/>
        </w:rPr>
      </w:pPr>
      <w:r w:rsidRPr="000B320B">
        <w:rPr>
          <w:b/>
          <w:i/>
          <w:lang w:val="da-DK"/>
        </w:rPr>
        <w:t>8.1. Ý kiến của đại biểu Quốc hội:</w:t>
      </w:r>
    </w:p>
    <w:p w14:paraId="4C6AA570" w14:textId="77777777" w:rsidR="004D09B1" w:rsidRPr="000B320B" w:rsidRDefault="004D09B1" w:rsidP="00694B22">
      <w:pPr>
        <w:pStyle w:val="t-j"/>
        <w:shd w:val="clear" w:color="auto" w:fill="FFFFFF"/>
        <w:spacing w:before="120" w:beforeAutospacing="0" w:after="0" w:afterAutospacing="0" w:line="286" w:lineRule="auto"/>
        <w:ind w:firstLine="720"/>
        <w:jc w:val="both"/>
        <w:textAlignment w:val="baseline"/>
        <w:rPr>
          <w:bCs/>
          <w:iCs/>
          <w:color w:val="000000"/>
          <w:sz w:val="28"/>
          <w:szCs w:val="28"/>
          <w:lang w:val="de-DE"/>
        </w:rPr>
      </w:pPr>
      <w:r w:rsidRPr="000B320B">
        <w:rPr>
          <w:bCs/>
          <w:iCs/>
          <w:color w:val="000000"/>
          <w:sz w:val="28"/>
          <w:szCs w:val="28"/>
          <w:lang w:val="de-DE"/>
        </w:rPr>
        <w:t>Các đại biểu Quốc hội đề nghị cần sửa đổi, quy định mang tính nguyên tắc, căn cơ, có tính đột phá về xã hội hóa trong công tác y tế để tạo hành lang pháp lý vững chắc cho hoạt động của các cơ sở khám bệnh, chữa bệnh trong thời gian tới.</w:t>
      </w:r>
    </w:p>
    <w:p w14:paraId="3259A0F1" w14:textId="77777777" w:rsidR="004D09B1" w:rsidRPr="000B320B" w:rsidRDefault="004D09B1" w:rsidP="00694B22">
      <w:pPr>
        <w:pStyle w:val="BodyText"/>
        <w:widowControl w:val="0"/>
        <w:spacing w:before="120" w:line="286" w:lineRule="auto"/>
        <w:ind w:firstLine="720"/>
        <w:outlineLvl w:val="2"/>
        <w:rPr>
          <w:b/>
          <w:i/>
          <w:lang w:val="da-DK"/>
        </w:rPr>
      </w:pPr>
      <w:r w:rsidRPr="000B320B">
        <w:rPr>
          <w:b/>
          <w:i/>
          <w:lang w:val="da-DK"/>
        </w:rPr>
        <w:t>8.2. Tiếp thu, giải trình:</w:t>
      </w:r>
    </w:p>
    <w:p w14:paraId="337FFC91" w14:textId="77777777" w:rsidR="004D09B1" w:rsidRPr="000B320B" w:rsidRDefault="004D09B1" w:rsidP="00694B22">
      <w:pPr>
        <w:spacing w:before="120" w:after="0" w:line="286" w:lineRule="auto"/>
        <w:ind w:firstLine="720"/>
        <w:jc w:val="both"/>
        <w:rPr>
          <w:rStyle w:val="fontstyle01"/>
          <w:lang w:val="de-DE"/>
        </w:rPr>
      </w:pPr>
      <w:r w:rsidRPr="000B320B">
        <w:rPr>
          <w:rStyle w:val="fontstyle01"/>
          <w:lang w:val="de-DE"/>
        </w:rPr>
        <w:t xml:space="preserve">Trong những năm vừa qua, việc thực hiện chủ trương xã hội hóa đã được ngành y tế tích cực triển khai và đã đạt được một số kết quả như số bệnh viện tư nhân tăng từ 40 bệnh viện năm 2004 lên 318 bệnh viện năm 2021. Tổng số phòng khám và cơ sở dịch vụ y tế tư nhân khoảng 38.000 phòng khám, cơ sở dịch vụ y tế. Tỷ lệ giường bệnh của bệnh viện tư nhân chiếm 5,16% tổng số giường bệnh trên toàn quốc (21.902 giường bệnh/424.686 giường bệnh). Tỷ lệ giường bệnh tư nhân trên 1 vạn dân: 2,25 giường bệnh/1 vạn dân. </w:t>
      </w:r>
    </w:p>
    <w:p w14:paraId="5009174C" w14:textId="77777777" w:rsidR="004D09B1" w:rsidRPr="000B320B" w:rsidRDefault="004D09B1" w:rsidP="00694B22">
      <w:pPr>
        <w:spacing w:before="120" w:after="0" w:line="286" w:lineRule="auto"/>
        <w:ind w:firstLine="720"/>
        <w:jc w:val="both"/>
        <w:rPr>
          <w:rStyle w:val="fontstyle01"/>
          <w:lang w:val="de-DE"/>
        </w:rPr>
      </w:pPr>
      <w:r w:rsidRPr="000B320B">
        <w:rPr>
          <w:rStyle w:val="fontstyle01"/>
          <w:lang w:val="de-DE"/>
        </w:rPr>
        <w:t>Bên cạnh một số bệnh viện 100% vốn nước ngoài, bệnh viện tư nhân có trang thiết bị hiện đại, cung cấp dịch vụ y tế kỹ thuật cao. Một số nhà đầu tư đã thành lập chuỗi bệnh viện như Tập đoàn Y khoa Hoàn Mỹ, Hệ thống y tế Vinmec, đã xuất hiện mô hình cơ sở y tế tư nhân hoạt động không vì lợi nhuận (Hệ thống y tế Vinmec) đáp ứng nhu cầu đa dạng của các tầng lớp nhân dân.</w:t>
      </w:r>
    </w:p>
    <w:p w14:paraId="07CFA989" w14:textId="77777777" w:rsidR="004D09B1" w:rsidRPr="000B320B" w:rsidRDefault="004D09B1" w:rsidP="00694B22">
      <w:pPr>
        <w:spacing w:before="120" w:after="0" w:line="286" w:lineRule="auto"/>
        <w:ind w:firstLine="720"/>
        <w:jc w:val="both"/>
        <w:rPr>
          <w:rStyle w:val="fontstyle01"/>
          <w:lang w:val="de-DE"/>
        </w:rPr>
      </w:pPr>
      <w:r w:rsidRPr="000B320B">
        <w:rPr>
          <w:rStyle w:val="fontstyle01"/>
          <w:lang w:val="de-DE"/>
        </w:rPr>
        <w:t xml:space="preserve">Tuy nhiên tỷ lệ giường bệnh của tổng bệnh viện tư nhân hiện nay mới chỉ đạt 5% tổng số giường bệnh, chưa đạt được mục tiêu chiếm ít nhất 10% tổng số giường bệnh trên toàn quốc. </w:t>
      </w:r>
    </w:p>
    <w:p w14:paraId="6EE3753C" w14:textId="3766871E" w:rsidR="004D09B1" w:rsidRPr="000B320B" w:rsidRDefault="004D09B1" w:rsidP="00694B22">
      <w:pPr>
        <w:spacing w:before="120" w:after="0" w:line="286" w:lineRule="auto"/>
        <w:ind w:firstLine="720"/>
        <w:jc w:val="both"/>
        <w:rPr>
          <w:rStyle w:val="fontstyle01"/>
          <w:lang w:val="de-DE"/>
        </w:rPr>
      </w:pPr>
      <w:r w:rsidRPr="000B320B">
        <w:rPr>
          <w:rStyle w:val="fontstyle01"/>
          <w:spacing w:val="-2"/>
          <w:lang w:val="de-DE"/>
        </w:rPr>
        <w:t xml:space="preserve">Sau khi rà soát thực tiễn triển khai hoạt động xã hội hóa trong những năm vừa </w:t>
      </w:r>
      <w:r w:rsidRPr="000B320B">
        <w:rPr>
          <w:rStyle w:val="fontstyle01"/>
          <w:lang w:val="de-DE"/>
        </w:rPr>
        <w:t>qua, Bộ Y tế dự kiến tiếp thu, chỉnh lý theo hướng</w:t>
      </w:r>
      <w:r w:rsidR="009D201E">
        <w:rPr>
          <w:rStyle w:val="fontstyle01"/>
          <w:lang w:val="de-DE"/>
        </w:rPr>
        <w:t xml:space="preserve"> c</w:t>
      </w:r>
      <w:r w:rsidRPr="000B320B">
        <w:rPr>
          <w:rStyle w:val="fontstyle01"/>
          <w:lang w:val="de-DE"/>
        </w:rPr>
        <w:t>hỉnh sửa quy định tại Điều 90 và bổ sung Điều 91 như sau:</w:t>
      </w:r>
    </w:p>
    <w:p w14:paraId="27157C14" w14:textId="77777777" w:rsidR="004D09B1" w:rsidRPr="000B320B" w:rsidRDefault="004D09B1" w:rsidP="00694B22">
      <w:pPr>
        <w:spacing w:before="120" w:after="0" w:line="286" w:lineRule="auto"/>
        <w:ind w:firstLine="720"/>
        <w:jc w:val="both"/>
        <w:rPr>
          <w:rStyle w:val="fontstyle01"/>
          <w:b/>
          <w:i/>
          <w:lang w:val="de-DE"/>
        </w:rPr>
      </w:pPr>
      <w:r w:rsidRPr="000B320B">
        <w:rPr>
          <w:rStyle w:val="fontstyle01"/>
          <w:b/>
          <w:i/>
          <w:lang w:val="de-DE"/>
        </w:rPr>
        <w:t>“Điều 90. Xã hội hóa công tác khám bệnh, chữa bệnh</w:t>
      </w:r>
    </w:p>
    <w:p w14:paraId="657E54A7" w14:textId="77777777" w:rsidR="00233E3E" w:rsidRPr="00233E3E" w:rsidRDefault="00233E3E" w:rsidP="00694B22">
      <w:pPr>
        <w:spacing w:before="120" w:after="0" w:line="286" w:lineRule="auto"/>
        <w:ind w:firstLine="720"/>
        <w:jc w:val="both"/>
        <w:rPr>
          <w:rStyle w:val="fontstyle01"/>
          <w:i/>
          <w:lang w:val="de-DE"/>
        </w:rPr>
      </w:pPr>
      <w:r w:rsidRPr="00233E3E">
        <w:rPr>
          <w:rStyle w:val="fontstyle01"/>
          <w:i/>
          <w:lang w:val="de-DE"/>
        </w:rPr>
        <w:t>1. Mọi tổ chức, gia đình và công dân có trách nhiệm tự chăm lo sức khỏe, phát hiện bệnh sớm cho các thành viên trong tổ chức, gia đình và bản thân; tham gia cấp cứu, hỗ trợ giải quyết các trường hợp xảy ra tai nạn, thương tích tại cộng đồng và tham gia các hoạt động khám bệnh, chữa bệnh khi có sự huy động của cơ quan có thẩm quyền.</w:t>
      </w:r>
    </w:p>
    <w:p w14:paraId="3A82675B" w14:textId="77777777" w:rsidR="00233E3E" w:rsidRPr="00233E3E" w:rsidRDefault="00233E3E" w:rsidP="00694B22">
      <w:pPr>
        <w:spacing w:before="120" w:after="0" w:line="286" w:lineRule="auto"/>
        <w:ind w:firstLine="720"/>
        <w:jc w:val="both"/>
        <w:rPr>
          <w:rStyle w:val="fontstyle01"/>
          <w:i/>
          <w:lang w:val="de-DE"/>
        </w:rPr>
      </w:pPr>
      <w:r w:rsidRPr="00233E3E">
        <w:rPr>
          <w:rStyle w:val="fontstyle01"/>
          <w:i/>
          <w:lang w:val="de-DE"/>
        </w:rPr>
        <w:t>2. Nhà nước thực hiện đa dạng hóa các loại hình dịch vụ khám bệnh, chữa bệnh; khuyến khích, huy động và tạo điều kiện để tổ chức, cá nhân tham gia xây dựng các cơ sở khám bệnh, chữa bệnh; khuyến khích cơ sở khám bệnh, chữa bệnh tư nhân hoạt động nhân đạo, không vì mục đích lợi nhuận.</w:t>
      </w:r>
    </w:p>
    <w:p w14:paraId="37C3DBFC" w14:textId="77777777" w:rsidR="00233E3E" w:rsidRPr="00233E3E" w:rsidRDefault="00233E3E" w:rsidP="00694B22">
      <w:pPr>
        <w:spacing w:before="120" w:after="0" w:line="286" w:lineRule="auto"/>
        <w:ind w:firstLine="720"/>
        <w:jc w:val="both"/>
        <w:rPr>
          <w:rStyle w:val="fontstyle01"/>
          <w:i/>
          <w:lang w:val="de-DE"/>
        </w:rPr>
      </w:pPr>
      <w:r w:rsidRPr="00233E3E">
        <w:rPr>
          <w:rStyle w:val="fontstyle01"/>
          <w:i/>
          <w:lang w:val="de-DE"/>
        </w:rPr>
        <w:t>3. Các hình thức xã hội hóa tại cơ sở khám bệnh, chữa bệnh của Nhà nước:</w:t>
      </w:r>
    </w:p>
    <w:p w14:paraId="6FDB28C9" w14:textId="77777777" w:rsidR="00233E3E" w:rsidRPr="00233E3E" w:rsidRDefault="00233E3E" w:rsidP="00694B22">
      <w:pPr>
        <w:spacing w:before="120" w:after="0" w:line="286" w:lineRule="auto"/>
        <w:ind w:firstLine="720"/>
        <w:jc w:val="both"/>
        <w:rPr>
          <w:rStyle w:val="fontstyle01"/>
          <w:i/>
          <w:lang w:val="de-DE"/>
        </w:rPr>
      </w:pPr>
      <w:r w:rsidRPr="00233E3E">
        <w:rPr>
          <w:rStyle w:val="fontstyle01"/>
          <w:i/>
          <w:lang w:val="de-DE"/>
        </w:rPr>
        <w:lastRenderedPageBreak/>
        <w:t>a) Vay vốn đầu tư công trình hạ tầng, trang thiết bị;</w:t>
      </w:r>
    </w:p>
    <w:p w14:paraId="45B8A9D8" w14:textId="77777777" w:rsidR="00233E3E" w:rsidRPr="00233E3E" w:rsidRDefault="00233E3E" w:rsidP="00694B22">
      <w:pPr>
        <w:spacing w:before="120" w:after="0" w:line="286" w:lineRule="auto"/>
        <w:ind w:firstLine="720"/>
        <w:jc w:val="both"/>
        <w:rPr>
          <w:rStyle w:val="fontstyle01"/>
          <w:i/>
          <w:lang w:val="de-DE"/>
        </w:rPr>
      </w:pPr>
      <w:r w:rsidRPr="00233E3E">
        <w:rPr>
          <w:rStyle w:val="fontstyle01"/>
          <w:i/>
          <w:lang w:val="de-DE"/>
        </w:rPr>
        <w:t>b) Thuê tài sản;</w:t>
      </w:r>
    </w:p>
    <w:p w14:paraId="5858A300" w14:textId="77777777" w:rsidR="00233E3E" w:rsidRPr="00233E3E" w:rsidRDefault="00233E3E" w:rsidP="00694B22">
      <w:pPr>
        <w:spacing w:before="120" w:after="0" w:line="286" w:lineRule="auto"/>
        <w:ind w:firstLine="720"/>
        <w:jc w:val="both"/>
        <w:rPr>
          <w:rStyle w:val="fontstyle01"/>
          <w:i/>
          <w:lang w:val="de-DE"/>
        </w:rPr>
      </w:pPr>
      <w:r w:rsidRPr="00233E3E">
        <w:rPr>
          <w:rStyle w:val="fontstyle01"/>
          <w:i/>
          <w:lang w:val="de-DE"/>
        </w:rPr>
        <w:t>c) Đầu tư trang thiết bị, công trình hạ tầng trên đất của đơn vị sự nghiệp công và cung cấp dịch vụ bên ngoài đơn vị sự nghiệp công theo hình thức hợp tác đối tác công tư không vì mục đích lợi nhuận;</w:t>
      </w:r>
    </w:p>
    <w:p w14:paraId="5B72278A" w14:textId="77777777" w:rsidR="00233E3E" w:rsidRPr="00233E3E" w:rsidRDefault="00233E3E" w:rsidP="00694B22">
      <w:pPr>
        <w:spacing w:before="120" w:after="0" w:line="286" w:lineRule="auto"/>
        <w:ind w:firstLine="720"/>
        <w:jc w:val="both"/>
        <w:rPr>
          <w:rStyle w:val="fontstyle01"/>
          <w:i/>
          <w:lang w:val="de-DE"/>
        </w:rPr>
      </w:pPr>
      <w:r w:rsidRPr="00233E3E">
        <w:rPr>
          <w:rStyle w:val="fontstyle01"/>
          <w:i/>
          <w:lang w:val="de-DE"/>
        </w:rPr>
        <w:t>d) Tài trợ từ các tổ chức, cá nhân trong và ngoài nước.</w:t>
      </w:r>
    </w:p>
    <w:p w14:paraId="4563D297" w14:textId="77777777" w:rsidR="00233E3E" w:rsidRPr="00233E3E" w:rsidRDefault="00233E3E" w:rsidP="00694B22">
      <w:pPr>
        <w:spacing w:before="120" w:after="0" w:line="286" w:lineRule="auto"/>
        <w:ind w:firstLine="720"/>
        <w:jc w:val="both"/>
        <w:rPr>
          <w:rStyle w:val="fontstyle01"/>
          <w:i/>
          <w:lang w:val="de-DE"/>
        </w:rPr>
      </w:pPr>
      <w:r w:rsidRPr="00233E3E">
        <w:rPr>
          <w:rStyle w:val="fontstyle01"/>
          <w:i/>
          <w:lang w:val="de-DE"/>
        </w:rPr>
        <w:t>4. Việc xã hội hoá quy định tại khoản 3 Điều này phải hiệu quả hơn so với các hình thức khác và thuộc một trong các trường hợp sau:</w:t>
      </w:r>
    </w:p>
    <w:p w14:paraId="2192D58E" w14:textId="77777777" w:rsidR="00233E3E" w:rsidRPr="00233E3E" w:rsidRDefault="00233E3E" w:rsidP="00694B22">
      <w:pPr>
        <w:spacing w:before="120" w:after="0" w:line="286" w:lineRule="auto"/>
        <w:ind w:firstLine="720"/>
        <w:jc w:val="both"/>
        <w:rPr>
          <w:rStyle w:val="fontstyle01"/>
          <w:i/>
          <w:lang w:val="de-DE"/>
        </w:rPr>
      </w:pPr>
      <w:r w:rsidRPr="00233E3E">
        <w:rPr>
          <w:rStyle w:val="fontstyle01"/>
          <w:i/>
          <w:lang w:val="de-DE"/>
        </w:rPr>
        <w:t xml:space="preserve">a) Công trình hạ tầng, trang thiết bị hiện có chưa đáp ứng các hoạt động chuyên môn theo chức năng, nhiệm vụ được giao; </w:t>
      </w:r>
    </w:p>
    <w:p w14:paraId="1917753E" w14:textId="77777777" w:rsidR="00233E3E" w:rsidRPr="00233E3E" w:rsidRDefault="00233E3E" w:rsidP="00694B22">
      <w:pPr>
        <w:spacing w:before="120" w:after="0" w:line="286" w:lineRule="auto"/>
        <w:ind w:firstLine="720"/>
        <w:jc w:val="both"/>
        <w:rPr>
          <w:rStyle w:val="fontstyle01"/>
          <w:i/>
          <w:lang w:val="de-DE"/>
        </w:rPr>
      </w:pPr>
      <w:r w:rsidRPr="00233E3E">
        <w:rPr>
          <w:rStyle w:val="fontstyle01"/>
          <w:i/>
          <w:lang w:val="de-DE"/>
        </w:rPr>
        <w:t>b) Để triển khai các hoạt động kinh doanh dịch vụ đáp ứng nhu cầu xã hội, các dịch vụ không sử dụng ngân sách nhà nước;</w:t>
      </w:r>
    </w:p>
    <w:p w14:paraId="33F97808" w14:textId="77777777" w:rsidR="00233E3E" w:rsidRPr="00233E3E" w:rsidRDefault="00233E3E" w:rsidP="00694B22">
      <w:pPr>
        <w:spacing w:before="120" w:after="0" w:line="286" w:lineRule="auto"/>
        <w:ind w:firstLine="720"/>
        <w:jc w:val="both"/>
        <w:rPr>
          <w:rStyle w:val="fontstyle01"/>
          <w:i/>
          <w:lang w:val="de-DE"/>
        </w:rPr>
      </w:pPr>
      <w:r w:rsidRPr="00233E3E">
        <w:rPr>
          <w:rStyle w:val="fontstyle01"/>
          <w:i/>
          <w:lang w:val="de-DE"/>
        </w:rPr>
        <w:t>5. Phương thức thực hiện xã hội hoá tại các cơ sở khám bệnh, chữa bệnh của Nhà nước:</w:t>
      </w:r>
    </w:p>
    <w:p w14:paraId="047EA0B4" w14:textId="77777777" w:rsidR="00233E3E" w:rsidRPr="00233E3E" w:rsidRDefault="00233E3E" w:rsidP="00694B22">
      <w:pPr>
        <w:spacing w:before="120" w:after="0" w:line="286" w:lineRule="auto"/>
        <w:ind w:firstLine="720"/>
        <w:jc w:val="both"/>
        <w:rPr>
          <w:rStyle w:val="fontstyle01"/>
          <w:i/>
          <w:lang w:val="de-DE"/>
        </w:rPr>
      </w:pPr>
      <w:r w:rsidRPr="00233E3E">
        <w:rPr>
          <w:rStyle w:val="fontstyle01"/>
          <w:i/>
          <w:lang w:val="de-DE"/>
        </w:rPr>
        <w:t>a) Đấu thầu lựa chọn nhà đầu tư, nhà cung cấp dịch vụ;</w:t>
      </w:r>
    </w:p>
    <w:p w14:paraId="08E7CC0C" w14:textId="77777777" w:rsidR="00233E3E" w:rsidRPr="00233E3E" w:rsidRDefault="00233E3E" w:rsidP="00694B22">
      <w:pPr>
        <w:spacing w:before="120" w:after="0" w:line="286" w:lineRule="auto"/>
        <w:ind w:firstLine="720"/>
        <w:jc w:val="both"/>
        <w:rPr>
          <w:rStyle w:val="fontstyle01"/>
          <w:i/>
          <w:lang w:val="de-DE"/>
        </w:rPr>
      </w:pPr>
      <w:r w:rsidRPr="00233E3E">
        <w:rPr>
          <w:rStyle w:val="fontstyle01"/>
          <w:i/>
          <w:lang w:val="de-DE"/>
        </w:rPr>
        <w:t>b) Vận động tài trợ từ các tổ chức, cá nhân trong và ngoài nước.</w:t>
      </w:r>
    </w:p>
    <w:p w14:paraId="2CFD4532" w14:textId="4D098463" w:rsidR="00233E3E" w:rsidRDefault="00233E3E" w:rsidP="00694B22">
      <w:pPr>
        <w:spacing w:before="120" w:after="0" w:line="286" w:lineRule="auto"/>
        <w:ind w:firstLine="720"/>
        <w:jc w:val="both"/>
        <w:rPr>
          <w:rStyle w:val="fontstyle01"/>
          <w:i/>
          <w:lang w:val="de-DE"/>
        </w:rPr>
      </w:pPr>
      <w:r w:rsidRPr="00233E3E">
        <w:rPr>
          <w:rStyle w:val="fontstyle01"/>
          <w:i/>
          <w:lang w:val="de-DE"/>
        </w:rPr>
        <w:t>6. Chính phủ quy định chi tiết Điều này.</w:t>
      </w:r>
      <w:r>
        <w:rPr>
          <w:rStyle w:val="fontstyle01"/>
          <w:i/>
          <w:lang w:val="de-DE"/>
        </w:rPr>
        <w:t>".</w:t>
      </w:r>
    </w:p>
    <w:p w14:paraId="501D19F6" w14:textId="77777777" w:rsidR="004D09B1" w:rsidRPr="000B320B" w:rsidRDefault="004D09B1" w:rsidP="00694B22">
      <w:pPr>
        <w:spacing w:before="120" w:after="0" w:line="286" w:lineRule="auto"/>
        <w:ind w:firstLine="720"/>
        <w:jc w:val="both"/>
        <w:rPr>
          <w:rStyle w:val="fontstyle01"/>
          <w:b/>
          <w:i/>
          <w:lang w:val="de-DE"/>
        </w:rPr>
      </w:pPr>
      <w:r w:rsidRPr="000B320B">
        <w:rPr>
          <w:rStyle w:val="fontstyle01"/>
          <w:b/>
          <w:i/>
          <w:lang w:val="de-DE"/>
        </w:rPr>
        <w:t xml:space="preserve">“Điều 91. Mua sắm tại các cơ sở khám bệnh, chữa bệnh của Nhà nước </w:t>
      </w:r>
    </w:p>
    <w:p w14:paraId="0779D01B" w14:textId="77777777" w:rsidR="004D09B1" w:rsidRPr="000B320B" w:rsidRDefault="004D09B1" w:rsidP="00694B22">
      <w:pPr>
        <w:spacing w:before="120" w:after="0" w:line="286" w:lineRule="auto"/>
        <w:ind w:firstLine="720"/>
        <w:jc w:val="both"/>
        <w:rPr>
          <w:rStyle w:val="fontstyle01"/>
          <w:i/>
          <w:lang w:val="de-DE"/>
        </w:rPr>
      </w:pPr>
      <w:r w:rsidRPr="000B320B">
        <w:rPr>
          <w:rStyle w:val="fontstyle01"/>
          <w:i/>
          <w:lang w:val="de-DE"/>
        </w:rPr>
        <w:t>Việc mua sắm tại các cơ sở khám bệnh, chữa bệnh của Nhà nước thực hiện theo quy định của pháp luật về đấu thầu, trong đó:</w:t>
      </w:r>
    </w:p>
    <w:p w14:paraId="67315833" w14:textId="5527934A" w:rsidR="004D09B1" w:rsidRPr="000B320B" w:rsidRDefault="004D09B1" w:rsidP="00694B22">
      <w:pPr>
        <w:spacing w:before="120" w:after="0" w:line="286" w:lineRule="auto"/>
        <w:ind w:firstLine="720"/>
        <w:jc w:val="both"/>
        <w:rPr>
          <w:rStyle w:val="fontstyle01"/>
          <w:i/>
          <w:lang w:val="de-DE"/>
        </w:rPr>
      </w:pPr>
      <w:r w:rsidRPr="000B320B">
        <w:rPr>
          <w:rStyle w:val="fontstyle01"/>
          <w:i/>
          <w:lang w:val="de-DE"/>
        </w:rPr>
        <w:t>1. Trường hợp mua sắm vật tư, hoá chất, sinh phẩm xét nghiệm để phục vụ hoạt động của các thiết bị xét nghiệm đã có tại cơ sở:</w:t>
      </w:r>
    </w:p>
    <w:p w14:paraId="6B1185CD" w14:textId="77777777" w:rsidR="004D09B1" w:rsidRPr="000B320B" w:rsidRDefault="004D09B1" w:rsidP="00694B22">
      <w:pPr>
        <w:spacing w:before="120" w:after="0" w:line="286" w:lineRule="auto"/>
        <w:ind w:firstLine="720"/>
        <w:jc w:val="both"/>
        <w:rPr>
          <w:rStyle w:val="fontstyle01"/>
          <w:i/>
          <w:lang w:val="de-DE"/>
        </w:rPr>
      </w:pPr>
      <w:r w:rsidRPr="000B320B">
        <w:rPr>
          <w:rStyle w:val="fontstyle01"/>
          <w:i/>
          <w:lang w:val="de-DE"/>
        </w:rPr>
        <w:t xml:space="preserve">a) Đối với thiết bị xét nghiệm chỉ sử dụng một loại hoá chất do nhà sản xuất cung cấp: thực hiện theo hình thức đấu thầu nhà cung cấp; </w:t>
      </w:r>
    </w:p>
    <w:p w14:paraId="1A46EB2F" w14:textId="77777777" w:rsidR="004D09B1" w:rsidRPr="000B320B" w:rsidRDefault="004D09B1" w:rsidP="00694B22">
      <w:pPr>
        <w:spacing w:before="120" w:after="0" w:line="286" w:lineRule="auto"/>
        <w:ind w:firstLine="720"/>
        <w:jc w:val="both"/>
        <w:rPr>
          <w:rStyle w:val="fontstyle01"/>
          <w:i/>
          <w:lang w:val="de-DE"/>
        </w:rPr>
      </w:pPr>
      <w:r w:rsidRPr="000B320B">
        <w:rPr>
          <w:rStyle w:val="fontstyle01"/>
          <w:i/>
          <w:lang w:val="de-DE"/>
        </w:rPr>
        <w:t>b) Đối với thiết bị xét nghiệm sử dụng được nhiều loại hoá chất: thực hiện đấu thầu theo quy định của pháp luật về đấu thầu.</w:t>
      </w:r>
    </w:p>
    <w:p w14:paraId="2DB91828" w14:textId="77777777" w:rsidR="004D09B1" w:rsidRPr="000B320B" w:rsidRDefault="004D09B1" w:rsidP="00694B22">
      <w:pPr>
        <w:spacing w:before="120" w:after="0" w:line="286" w:lineRule="auto"/>
        <w:ind w:firstLine="720"/>
        <w:jc w:val="both"/>
        <w:rPr>
          <w:rStyle w:val="fontstyle01"/>
          <w:i/>
          <w:lang w:val="de-DE"/>
        </w:rPr>
      </w:pPr>
      <w:r w:rsidRPr="000B320B">
        <w:rPr>
          <w:rStyle w:val="fontstyle01"/>
          <w:i/>
          <w:lang w:val="de-DE"/>
        </w:rPr>
        <w:t>2. Trường hợp mua sắm vật tư, hoá chất, sinh phẩm xét nghiệm để phục vụ hoạt động xét nghiệm nhưng cơ sở không có thiết bị xét nghiệm: thực hiện đấu thầu theo quy định của pháp luật về đấu thầu, trong đó cho phép quy định trong hồ sơ mời thầu đơn vị trúng thầu chịu trách nhiệm cung cấp thiết bị xét nghiệm để sử dụng vật tư, hoá chất, sinh phẩm xét nghiệm đã trúng thầu.</w:t>
      </w:r>
    </w:p>
    <w:p w14:paraId="30631174" w14:textId="75E6D92D" w:rsidR="004D09B1" w:rsidRPr="000B320B" w:rsidRDefault="0005632F" w:rsidP="00694B22">
      <w:pPr>
        <w:tabs>
          <w:tab w:val="left" w:pos="6189"/>
        </w:tabs>
        <w:spacing w:before="120" w:after="0" w:line="286" w:lineRule="auto"/>
        <w:ind w:firstLine="720"/>
        <w:jc w:val="both"/>
        <w:rPr>
          <w:rStyle w:val="fontstyle01"/>
          <w:i/>
          <w:lang w:val="de-DE"/>
        </w:rPr>
      </w:pPr>
      <w:r>
        <w:rPr>
          <w:rStyle w:val="fontstyle01"/>
          <w:i/>
          <w:lang w:val="de-DE"/>
        </w:rPr>
        <w:t>3</w:t>
      </w:r>
      <w:r w:rsidR="004D09B1" w:rsidRPr="000B320B">
        <w:rPr>
          <w:rStyle w:val="fontstyle01"/>
          <w:i/>
          <w:lang w:val="de-DE"/>
        </w:rPr>
        <w:t>. Chính phủ quy định chi tiết Điều này.”</w:t>
      </w:r>
    </w:p>
    <w:p w14:paraId="39DE341E" w14:textId="4CF623A7" w:rsidR="00DC2545" w:rsidRPr="000B320B" w:rsidRDefault="00DC2545" w:rsidP="002430AE">
      <w:pPr>
        <w:pStyle w:val="BodyText"/>
        <w:widowControl w:val="0"/>
        <w:spacing w:before="80" w:line="276" w:lineRule="auto"/>
        <w:ind w:firstLine="720"/>
        <w:outlineLvl w:val="1"/>
        <w:rPr>
          <w:b/>
          <w:spacing w:val="-2"/>
          <w:lang w:val="da-DK"/>
        </w:rPr>
      </w:pPr>
      <w:r w:rsidRPr="000B320B">
        <w:rPr>
          <w:b/>
          <w:spacing w:val="-2"/>
          <w:lang w:val="da-DK"/>
        </w:rPr>
        <w:lastRenderedPageBreak/>
        <w:t xml:space="preserve">9. Về giá dịch vụ khám bệnh, chữa bệnh </w:t>
      </w:r>
    </w:p>
    <w:p w14:paraId="59356ACD" w14:textId="025DAC25" w:rsidR="008C2663" w:rsidRPr="000B320B" w:rsidRDefault="008C2663" w:rsidP="002430AE">
      <w:pPr>
        <w:pStyle w:val="BodyText"/>
        <w:widowControl w:val="0"/>
        <w:spacing w:before="80" w:line="276" w:lineRule="auto"/>
        <w:ind w:firstLine="720"/>
        <w:outlineLvl w:val="2"/>
        <w:rPr>
          <w:b/>
          <w:i/>
          <w:lang w:val="da-DK"/>
        </w:rPr>
      </w:pPr>
      <w:r w:rsidRPr="000B320B">
        <w:rPr>
          <w:b/>
          <w:i/>
          <w:lang w:val="da-DK"/>
        </w:rPr>
        <w:t>9.1. Ý kiến của đại biểu Quốc hội:</w:t>
      </w:r>
    </w:p>
    <w:p w14:paraId="12483FFD" w14:textId="7DCF92DF" w:rsidR="008C2663" w:rsidRPr="000B320B" w:rsidRDefault="008C2663" w:rsidP="002430AE">
      <w:pPr>
        <w:pStyle w:val="t-j"/>
        <w:shd w:val="clear" w:color="auto" w:fill="FFFFFF"/>
        <w:spacing w:before="80" w:beforeAutospacing="0" w:after="0" w:afterAutospacing="0" w:line="276" w:lineRule="auto"/>
        <w:ind w:firstLine="720"/>
        <w:jc w:val="both"/>
        <w:textAlignment w:val="baseline"/>
        <w:rPr>
          <w:rFonts w:eastAsia="MS Mincho"/>
          <w:color w:val="000000"/>
          <w:spacing w:val="-2"/>
          <w:sz w:val="28"/>
          <w:szCs w:val="28"/>
          <w:lang w:val="de-DE" w:eastAsia="en-US"/>
        </w:rPr>
      </w:pPr>
      <w:r w:rsidRPr="000B320B">
        <w:rPr>
          <w:bCs/>
          <w:iCs/>
          <w:color w:val="000000"/>
          <w:sz w:val="28"/>
          <w:szCs w:val="28"/>
          <w:lang w:val="da-DK"/>
        </w:rPr>
        <w:t xml:space="preserve">Các đại biểu Quốc hội </w:t>
      </w:r>
      <w:r w:rsidRPr="000B320B">
        <w:rPr>
          <w:bCs/>
          <w:iCs/>
          <w:color w:val="000000"/>
          <w:sz w:val="28"/>
          <w:szCs w:val="28"/>
          <w:lang w:val="vi-VN"/>
        </w:rPr>
        <w:t xml:space="preserve">cho rằng </w:t>
      </w:r>
      <w:r w:rsidRPr="000B320B">
        <w:rPr>
          <w:bCs/>
          <w:iCs/>
          <w:color w:val="000000"/>
          <w:sz w:val="28"/>
          <w:szCs w:val="28"/>
          <w:lang w:val="de-DE"/>
        </w:rPr>
        <w:t xml:space="preserve">khám bệnh, chữa bệnh là dịch vụ đặc biệt, liên quan đến lĩnh vực an sinh xã hội, có tác động lớn đến quyền được chăm sóc, bảo vệ sức khỏe của nhân dân, đến ngân sách nhà nước, quỹ bảo hiểm y tế cũng như tài chính của mỗi người dân, do vậy, thẩm quyền quyết định giá khám bệnh, chữa bệnh vẫn cần thực hiện theo nguyên tắc Nhà nước thống nhất quản lý về giá, </w:t>
      </w:r>
      <w:r w:rsidRPr="000B320B">
        <w:rPr>
          <w:rFonts w:eastAsia="MS Mincho"/>
          <w:color w:val="000000"/>
          <w:sz w:val="28"/>
          <w:szCs w:val="28"/>
          <w:lang w:val="de-DE" w:eastAsia="en-US"/>
        </w:rPr>
        <w:t xml:space="preserve">Nhà nước ban hành giá khám bệnh, chữa bệnh </w:t>
      </w:r>
      <w:r w:rsidRPr="000B320B">
        <w:rPr>
          <w:rFonts w:eastAsia="MS Mincho"/>
          <w:color w:val="000000"/>
          <w:spacing w:val="-2"/>
          <w:sz w:val="28"/>
          <w:szCs w:val="28"/>
          <w:lang w:val="de-DE" w:eastAsia="en-US"/>
        </w:rPr>
        <w:t>đối với các cơ sở khám bệnh, chữa bệnh công lập và quy định khung giá khám bệnh, chữa bệnh đối với những cơ sở y tế thực hiện cơ chế tự chủ và xã hội hóa; giá khám bệnh, chữa bệnh của cơ sở y tế tư nhân thực hiện theo quy định của Luật Giá, song cần có cơ chế kiểm soát giá để bảo vệ quyền lợi của người bệnh.</w:t>
      </w:r>
    </w:p>
    <w:p w14:paraId="5089B3E7" w14:textId="7B92B069" w:rsidR="008C2663" w:rsidRPr="000B320B" w:rsidRDefault="008C2663" w:rsidP="000B320B">
      <w:pPr>
        <w:pStyle w:val="BodyText"/>
        <w:widowControl w:val="0"/>
        <w:spacing w:before="120" w:line="276" w:lineRule="auto"/>
        <w:ind w:firstLine="720"/>
        <w:outlineLvl w:val="2"/>
        <w:rPr>
          <w:b/>
          <w:i/>
          <w:lang w:val="da-DK"/>
        </w:rPr>
      </w:pPr>
      <w:r w:rsidRPr="000B320B">
        <w:rPr>
          <w:b/>
          <w:i/>
          <w:lang w:val="da-DK"/>
        </w:rPr>
        <w:t>9.2. Tiếp thu, giải trình:</w:t>
      </w:r>
    </w:p>
    <w:p w14:paraId="79683E3D" w14:textId="09EC78C1" w:rsidR="00C90395" w:rsidRDefault="00C90395" w:rsidP="000B320B">
      <w:pPr>
        <w:pStyle w:val="BodyText"/>
        <w:widowControl w:val="0"/>
        <w:spacing w:before="120" w:line="276" w:lineRule="auto"/>
        <w:ind w:firstLine="720"/>
        <w:rPr>
          <w:bCs w:val="0"/>
          <w:lang w:val="da-DK"/>
        </w:rPr>
      </w:pPr>
      <w:r>
        <w:rPr>
          <w:bCs w:val="0"/>
          <w:lang w:val="da-DK"/>
        </w:rPr>
        <w:t>Bộ Y tế xin báo cáo như sau:</w:t>
      </w:r>
    </w:p>
    <w:p w14:paraId="0F719E45" w14:textId="314B61E2" w:rsidR="00C90395" w:rsidRDefault="00C90395" w:rsidP="000B320B">
      <w:pPr>
        <w:pStyle w:val="BodyText"/>
        <w:widowControl w:val="0"/>
        <w:spacing w:before="120" w:line="276" w:lineRule="auto"/>
        <w:ind w:firstLine="720"/>
        <w:rPr>
          <w:bCs w:val="0"/>
          <w:lang w:val="da-DK"/>
        </w:rPr>
      </w:pPr>
      <w:r>
        <w:rPr>
          <w:bCs w:val="0"/>
          <w:lang w:val="da-DK"/>
        </w:rPr>
        <w:t>Hiện có hai phương án về thẩm quyền quyết định giá khám bệnh, chữa bệnh như sau:</w:t>
      </w:r>
    </w:p>
    <w:p w14:paraId="21E66CD5" w14:textId="1DBCD8EC" w:rsidR="00C90395" w:rsidRPr="00AD55B4" w:rsidRDefault="00C90395" w:rsidP="000B320B">
      <w:pPr>
        <w:pStyle w:val="BodyText"/>
        <w:widowControl w:val="0"/>
        <w:spacing w:before="120" w:line="276" w:lineRule="auto"/>
        <w:ind w:firstLine="720"/>
        <w:rPr>
          <w:b/>
          <w:lang w:val="da-DK"/>
        </w:rPr>
      </w:pPr>
      <w:r w:rsidRPr="00AD55B4">
        <w:rPr>
          <w:b/>
          <w:lang w:val="da-DK"/>
        </w:rPr>
        <w:t>Phương án 1:</w:t>
      </w:r>
    </w:p>
    <w:p w14:paraId="4B029BCD" w14:textId="77777777" w:rsidR="00103611" w:rsidRPr="00103611" w:rsidRDefault="00103611" w:rsidP="00103611">
      <w:pPr>
        <w:pStyle w:val="BodyText"/>
        <w:widowControl w:val="0"/>
        <w:spacing w:before="120" w:line="276" w:lineRule="auto"/>
        <w:ind w:firstLine="720"/>
        <w:rPr>
          <w:bCs w:val="0"/>
          <w:i/>
          <w:iCs/>
          <w:lang w:val="de-DE"/>
        </w:rPr>
      </w:pPr>
      <w:r w:rsidRPr="00103611">
        <w:rPr>
          <w:bCs w:val="0"/>
          <w:i/>
          <w:iCs/>
          <w:lang w:val="de-DE"/>
        </w:rPr>
        <w:t>a) Bộ trưởng Bộ Y tế quy định giá tối đa đối với:</w:t>
      </w:r>
    </w:p>
    <w:p w14:paraId="3E1FD327" w14:textId="77777777" w:rsidR="00103611" w:rsidRPr="00103611" w:rsidRDefault="00103611" w:rsidP="00103611">
      <w:pPr>
        <w:pStyle w:val="BodyText"/>
        <w:widowControl w:val="0"/>
        <w:spacing w:before="120" w:line="276" w:lineRule="auto"/>
        <w:ind w:firstLine="720"/>
        <w:rPr>
          <w:bCs w:val="0"/>
          <w:i/>
          <w:iCs/>
          <w:lang w:val="de-DE"/>
        </w:rPr>
      </w:pPr>
      <w:r w:rsidRPr="00103611">
        <w:rPr>
          <w:bCs w:val="0"/>
          <w:i/>
          <w:iCs/>
          <w:lang w:val="de-DE"/>
        </w:rPr>
        <w:t>- Giá khám bệnh, chữa bệnh áp dụng đối với tất cả cơ sở khám bệnh, chữa bệnh trên phạm vi toàn quốc;</w:t>
      </w:r>
    </w:p>
    <w:p w14:paraId="65F4442D" w14:textId="77777777" w:rsidR="00103611" w:rsidRPr="00103611" w:rsidRDefault="00103611" w:rsidP="00103611">
      <w:pPr>
        <w:pStyle w:val="BodyText"/>
        <w:widowControl w:val="0"/>
        <w:spacing w:before="120" w:line="276" w:lineRule="auto"/>
        <w:ind w:firstLine="720"/>
        <w:rPr>
          <w:bCs w:val="0"/>
          <w:i/>
          <w:iCs/>
          <w:lang w:val="de-DE"/>
        </w:rPr>
      </w:pPr>
      <w:r w:rsidRPr="00103611">
        <w:rPr>
          <w:bCs w:val="0"/>
          <w:i/>
          <w:iCs/>
          <w:lang w:val="de-DE"/>
        </w:rPr>
        <w:t>- Giá khám bệnh, chữa bệnh theo yêu cầu đối với cơ sở khám bệnh, chữa bệnh của Nhà nước.</w:t>
      </w:r>
    </w:p>
    <w:p w14:paraId="66E85759" w14:textId="77777777" w:rsidR="00103611" w:rsidRPr="00103611" w:rsidRDefault="00103611" w:rsidP="00103611">
      <w:pPr>
        <w:pStyle w:val="BodyText"/>
        <w:widowControl w:val="0"/>
        <w:spacing w:before="120" w:line="276" w:lineRule="auto"/>
        <w:ind w:firstLine="720"/>
        <w:rPr>
          <w:bCs w:val="0"/>
          <w:i/>
          <w:iCs/>
          <w:lang w:val="de-DE"/>
        </w:rPr>
      </w:pPr>
      <w:r w:rsidRPr="00103611">
        <w:rPr>
          <w:bCs w:val="0"/>
          <w:i/>
          <w:iCs/>
          <w:lang w:val="de-DE"/>
        </w:rPr>
        <w:t>b) Căn cứ giá tối đa quy định tại điểm a khoản này:</w:t>
      </w:r>
    </w:p>
    <w:p w14:paraId="7A6BEBD6" w14:textId="77777777" w:rsidR="00103611" w:rsidRPr="00103611" w:rsidRDefault="00103611" w:rsidP="00103611">
      <w:pPr>
        <w:pStyle w:val="BodyText"/>
        <w:widowControl w:val="0"/>
        <w:spacing w:before="120" w:line="276" w:lineRule="auto"/>
        <w:ind w:firstLine="720"/>
        <w:rPr>
          <w:bCs w:val="0"/>
          <w:i/>
          <w:iCs/>
          <w:lang w:val="de-DE"/>
        </w:rPr>
      </w:pPr>
      <w:r w:rsidRPr="00103611">
        <w:rPr>
          <w:bCs w:val="0"/>
          <w:i/>
          <w:iCs/>
          <w:lang w:val="de-DE"/>
        </w:rPr>
        <w:t xml:space="preserve">- Bộ trưởng Bộ Y tế, Bộ trưởng Bộ Quốc phòng, Bộ trưởng Bộ Công an quy định giá dịch vụ khám bệnh, chữa bệnh cụ thể đối với cơ sở khám bệnh, chữa bệnh thuộc phạm vi quản lý; </w:t>
      </w:r>
    </w:p>
    <w:p w14:paraId="19437046" w14:textId="77777777" w:rsidR="00103611" w:rsidRPr="00103611" w:rsidRDefault="00103611" w:rsidP="00103611">
      <w:pPr>
        <w:pStyle w:val="BodyText"/>
        <w:widowControl w:val="0"/>
        <w:spacing w:before="120" w:line="276" w:lineRule="auto"/>
        <w:ind w:firstLine="720"/>
        <w:rPr>
          <w:bCs w:val="0"/>
          <w:i/>
          <w:iCs/>
          <w:lang w:val="de-DE"/>
        </w:rPr>
      </w:pPr>
      <w:r w:rsidRPr="00103611">
        <w:rPr>
          <w:bCs w:val="0"/>
          <w:i/>
          <w:iCs/>
          <w:lang w:val="de-DE"/>
        </w:rPr>
        <w:t>- Hội đồng nhân dân cấp tỉnh quy định giá dịch vụ khám bệnh, chữa bệnh cụ thể đối với cơ sở khám bệnh, chữa bệnh của Nhà nước thuộc phạm vi quản lý của địa phương theo đề nghị của Uỷ ban nhân dân cùng cấp.</w:t>
      </w:r>
    </w:p>
    <w:p w14:paraId="3992E57C" w14:textId="58C6C229" w:rsidR="00103611" w:rsidRDefault="00103611" w:rsidP="00103611">
      <w:pPr>
        <w:pStyle w:val="BodyText"/>
        <w:widowControl w:val="0"/>
        <w:spacing w:before="120" w:line="276" w:lineRule="auto"/>
        <w:ind w:firstLine="720"/>
        <w:rPr>
          <w:bCs w:val="0"/>
          <w:lang w:val="de-DE"/>
        </w:rPr>
      </w:pPr>
      <w:r>
        <w:rPr>
          <w:bCs w:val="0"/>
          <w:lang w:val="de-DE"/>
        </w:rPr>
        <w:t>* Ưu điểm:</w:t>
      </w:r>
    </w:p>
    <w:p w14:paraId="76A620F1" w14:textId="585AD11F" w:rsidR="00103611" w:rsidRDefault="00577FCE" w:rsidP="00103611">
      <w:pPr>
        <w:pStyle w:val="BodyText"/>
        <w:widowControl w:val="0"/>
        <w:spacing w:before="120" w:line="276" w:lineRule="auto"/>
        <w:ind w:firstLine="720"/>
        <w:rPr>
          <w:bCs w:val="0"/>
          <w:lang w:val="de-DE"/>
        </w:rPr>
      </w:pPr>
      <w:r>
        <w:rPr>
          <w:bCs w:val="0"/>
          <w:lang w:val="de-DE"/>
        </w:rPr>
        <w:t>- Quản lý trần giá đối với tất cả cơ sở khám bệnh, chữa bệnh trên toàn quốc;</w:t>
      </w:r>
    </w:p>
    <w:p w14:paraId="62E6DE5E" w14:textId="454D84D8" w:rsidR="00577FCE" w:rsidRDefault="00577FCE" w:rsidP="00103611">
      <w:pPr>
        <w:pStyle w:val="BodyText"/>
        <w:widowControl w:val="0"/>
        <w:spacing w:before="120" w:line="276" w:lineRule="auto"/>
        <w:ind w:firstLine="720"/>
        <w:rPr>
          <w:bCs w:val="0"/>
          <w:lang w:val="de-DE"/>
        </w:rPr>
      </w:pPr>
      <w:r>
        <w:rPr>
          <w:bCs w:val="0"/>
          <w:lang w:val="de-DE"/>
        </w:rPr>
        <w:t xml:space="preserve">- Giữ nguyên thẩm quyền quyết định giá của chính </w:t>
      </w:r>
      <w:r w:rsidR="00516A08">
        <w:rPr>
          <w:bCs w:val="0"/>
          <w:lang w:val="de-DE"/>
        </w:rPr>
        <w:t>quyền địa phương;</w:t>
      </w:r>
    </w:p>
    <w:p w14:paraId="50A26A52" w14:textId="0553D370" w:rsidR="00516A08" w:rsidRDefault="00516A08" w:rsidP="00103611">
      <w:pPr>
        <w:pStyle w:val="BodyText"/>
        <w:widowControl w:val="0"/>
        <w:spacing w:before="120" w:line="276" w:lineRule="auto"/>
        <w:ind w:firstLine="720"/>
        <w:rPr>
          <w:bCs w:val="0"/>
          <w:lang w:val="de-DE"/>
        </w:rPr>
      </w:pPr>
      <w:r>
        <w:rPr>
          <w:bCs w:val="0"/>
          <w:lang w:val="de-DE"/>
        </w:rPr>
        <w:t xml:space="preserve">- </w:t>
      </w:r>
      <w:r w:rsidR="00A31870">
        <w:rPr>
          <w:bCs w:val="0"/>
          <w:lang w:val="de-DE"/>
        </w:rPr>
        <w:t>Tăng cư</w:t>
      </w:r>
      <w:r w:rsidR="00AD55B4">
        <w:rPr>
          <w:bCs w:val="0"/>
          <w:lang w:val="de-DE"/>
        </w:rPr>
        <w:t>ờ</w:t>
      </w:r>
      <w:r w:rsidR="00A31870">
        <w:rPr>
          <w:bCs w:val="0"/>
          <w:lang w:val="de-DE"/>
        </w:rPr>
        <w:t>ng phân cấp thẩm quyền thông qua việc b</w:t>
      </w:r>
      <w:r>
        <w:rPr>
          <w:bCs w:val="0"/>
          <w:lang w:val="de-DE"/>
        </w:rPr>
        <w:t xml:space="preserve">ổ sung thẩm </w:t>
      </w:r>
      <w:r w:rsidR="00712D7B">
        <w:rPr>
          <w:bCs w:val="0"/>
          <w:lang w:val="de-DE"/>
        </w:rPr>
        <w:t xml:space="preserve">quyền của </w:t>
      </w:r>
      <w:r w:rsidR="00712D7B" w:rsidRPr="00712D7B">
        <w:rPr>
          <w:bCs w:val="0"/>
          <w:lang w:val="de-DE"/>
        </w:rPr>
        <w:t>Bộ trưởng Bộ Quốc phòng, Bộ trưởng Bộ Công a</w:t>
      </w:r>
      <w:r w:rsidR="00A31870">
        <w:rPr>
          <w:bCs w:val="0"/>
          <w:lang w:val="de-DE"/>
        </w:rPr>
        <w:t>n.</w:t>
      </w:r>
    </w:p>
    <w:p w14:paraId="47D4C3DF" w14:textId="232A13E9" w:rsidR="00A31870" w:rsidRDefault="00A31870" w:rsidP="00103611">
      <w:pPr>
        <w:pStyle w:val="BodyText"/>
        <w:widowControl w:val="0"/>
        <w:spacing w:before="120" w:line="276" w:lineRule="auto"/>
        <w:ind w:firstLine="720"/>
        <w:rPr>
          <w:bCs w:val="0"/>
          <w:lang w:val="de-DE"/>
        </w:rPr>
      </w:pPr>
      <w:r>
        <w:rPr>
          <w:bCs w:val="0"/>
          <w:lang w:val="de-DE"/>
        </w:rPr>
        <w:lastRenderedPageBreak/>
        <w:t>* Nhược điểm:</w:t>
      </w:r>
    </w:p>
    <w:p w14:paraId="6B28CB26" w14:textId="65E5C6B2" w:rsidR="00A31870" w:rsidRDefault="00A31870" w:rsidP="00103611">
      <w:pPr>
        <w:pStyle w:val="BodyText"/>
        <w:widowControl w:val="0"/>
        <w:spacing w:before="120" w:line="276" w:lineRule="auto"/>
        <w:ind w:firstLine="720"/>
        <w:rPr>
          <w:bCs w:val="0"/>
          <w:lang w:val="da-DK"/>
        </w:rPr>
      </w:pPr>
      <w:r>
        <w:rPr>
          <w:bCs w:val="0"/>
          <w:lang w:val="de-DE"/>
        </w:rPr>
        <w:t xml:space="preserve">- </w:t>
      </w:r>
      <w:r w:rsidR="00E13FF9" w:rsidRPr="000B320B">
        <w:rPr>
          <w:bCs w:val="0"/>
          <w:lang w:val="da-DK"/>
        </w:rPr>
        <w:t>Việc quy định thẩm quyền phê duyệt giá như nêu trên đối với các cơ sở khám bệnh, chữa bệnh của Nhà nước sẽ gây ra tình trạng cùng một loại dịch vụ kỹ thuật nhưng mức giá lại khác nhau giữa các địa phương</w:t>
      </w:r>
      <w:r w:rsidR="00E13FF9">
        <w:rPr>
          <w:bCs w:val="0"/>
          <w:lang w:val="da-DK"/>
        </w:rPr>
        <w:t>;</w:t>
      </w:r>
    </w:p>
    <w:p w14:paraId="3A34AE24" w14:textId="4A31E262" w:rsidR="00E13FF9" w:rsidRDefault="00E13FF9" w:rsidP="00103611">
      <w:pPr>
        <w:pStyle w:val="BodyText"/>
        <w:widowControl w:val="0"/>
        <w:spacing w:before="120" w:line="276" w:lineRule="auto"/>
        <w:ind w:firstLine="720"/>
        <w:rPr>
          <w:bCs w:val="0"/>
          <w:lang w:val="da-DK"/>
        </w:rPr>
      </w:pPr>
      <w:r>
        <w:rPr>
          <w:bCs w:val="0"/>
          <w:lang w:val="da-DK"/>
        </w:rPr>
        <w:t xml:space="preserve">- </w:t>
      </w:r>
      <w:r w:rsidR="001940AC">
        <w:rPr>
          <w:bCs w:val="0"/>
          <w:lang w:val="da-DK"/>
        </w:rPr>
        <w:t>V</w:t>
      </w:r>
      <w:r w:rsidR="001940AC" w:rsidRPr="000B320B">
        <w:rPr>
          <w:bCs w:val="0"/>
          <w:lang w:val="da-DK"/>
        </w:rPr>
        <w:t>iệc giao Hội đồng nhân dân tỉnh phê duyệt giá sẽ phát sinh thêm nhiều công việc cũng như thủ tục hành chính do các đơn vị ở địa phương sẽ phải xây dựng định mức kinh tế kỹ thuật, phải trình phê duyệt định mức kinh tế kỹ thuật rồi mới tiếp tục xây dựng và trình cấp có thẩm quyền phê duyệt giá khám bệnh, chữa bệnh.</w:t>
      </w:r>
    </w:p>
    <w:p w14:paraId="4B36E6E6" w14:textId="0734310C" w:rsidR="00103611" w:rsidRPr="00AD55B4" w:rsidRDefault="00103611" w:rsidP="00103611">
      <w:pPr>
        <w:pStyle w:val="BodyText"/>
        <w:widowControl w:val="0"/>
        <w:spacing w:before="120" w:line="276" w:lineRule="auto"/>
        <w:ind w:firstLine="720"/>
        <w:rPr>
          <w:b/>
          <w:lang w:val="de-DE"/>
        </w:rPr>
      </w:pPr>
      <w:r w:rsidRPr="00AD55B4">
        <w:rPr>
          <w:b/>
          <w:lang w:val="de-DE"/>
        </w:rPr>
        <w:t>Phương án 2</w:t>
      </w:r>
    </w:p>
    <w:p w14:paraId="1444EB9C" w14:textId="3271041E" w:rsidR="00103611" w:rsidRPr="00103611" w:rsidRDefault="00103611" w:rsidP="00103611">
      <w:pPr>
        <w:pStyle w:val="BodyText"/>
        <w:widowControl w:val="0"/>
        <w:spacing w:before="120" w:line="276" w:lineRule="auto"/>
        <w:ind w:firstLine="720"/>
        <w:rPr>
          <w:bCs w:val="0"/>
          <w:lang w:val="de-DE"/>
        </w:rPr>
      </w:pPr>
      <w:r w:rsidRPr="00103611">
        <w:rPr>
          <w:bCs w:val="0"/>
          <w:lang w:val="de-DE"/>
        </w:rPr>
        <w:t>a) Bộ trưởng Bộ Y tế quy định:</w:t>
      </w:r>
    </w:p>
    <w:p w14:paraId="330F8249" w14:textId="77777777" w:rsidR="00103611" w:rsidRPr="00103611" w:rsidRDefault="00103611" w:rsidP="00103611">
      <w:pPr>
        <w:pStyle w:val="BodyText"/>
        <w:widowControl w:val="0"/>
        <w:spacing w:before="120" w:line="276" w:lineRule="auto"/>
        <w:ind w:firstLine="720"/>
        <w:rPr>
          <w:bCs w:val="0"/>
          <w:lang w:val="de-DE"/>
        </w:rPr>
      </w:pPr>
      <w:r w:rsidRPr="00103611">
        <w:rPr>
          <w:bCs w:val="0"/>
          <w:lang w:val="de-DE"/>
        </w:rPr>
        <w:t>- Giá khám bệnh, chữa bệnh của cơ sở khám bệnh, chữa bệnh Nhà nước trên phạm vi toàn quốc;</w:t>
      </w:r>
    </w:p>
    <w:p w14:paraId="7505F05A" w14:textId="77777777" w:rsidR="00103611" w:rsidRPr="00103611" w:rsidRDefault="00103611" w:rsidP="00103611">
      <w:pPr>
        <w:pStyle w:val="BodyText"/>
        <w:widowControl w:val="0"/>
        <w:spacing w:before="120" w:line="276" w:lineRule="auto"/>
        <w:ind w:firstLine="720"/>
        <w:rPr>
          <w:bCs w:val="0"/>
          <w:lang w:val="de-DE"/>
        </w:rPr>
      </w:pPr>
      <w:r w:rsidRPr="00103611">
        <w:rPr>
          <w:bCs w:val="0"/>
          <w:lang w:val="de-DE"/>
        </w:rPr>
        <w:t>- Giá tối đa đối với giá khám bệnh, chữa bệnh theo yêu cầu của cơ sở khám bệnh, chữa bệnh Nhà nước trên phạm vi toàn quốc;</w:t>
      </w:r>
    </w:p>
    <w:p w14:paraId="7FE2919F" w14:textId="53ADBD61" w:rsidR="00103611" w:rsidRPr="00103611" w:rsidRDefault="00103611" w:rsidP="002430AE">
      <w:pPr>
        <w:pStyle w:val="BodyText"/>
        <w:widowControl w:val="0"/>
        <w:spacing w:before="60" w:line="276" w:lineRule="auto"/>
        <w:ind w:firstLine="720"/>
        <w:rPr>
          <w:bCs w:val="0"/>
          <w:lang w:val="de-DE"/>
        </w:rPr>
      </w:pPr>
      <w:r w:rsidRPr="00103611">
        <w:rPr>
          <w:bCs w:val="0"/>
          <w:lang w:val="de-DE"/>
        </w:rPr>
        <w:t xml:space="preserve">b) Cơ sở khám bệnh, chữa bệnh của nhà nước tự định giá khám bệnh, chữa bệnh </w:t>
      </w:r>
      <w:r w:rsidR="001940AC">
        <w:rPr>
          <w:bCs w:val="0"/>
          <w:lang w:val="de-DE"/>
        </w:rPr>
        <w:t xml:space="preserve">theo yêu cầu </w:t>
      </w:r>
      <w:r w:rsidRPr="00103611">
        <w:rPr>
          <w:bCs w:val="0"/>
          <w:lang w:val="de-DE"/>
        </w:rPr>
        <w:t>trên cơ sở giá tối đa quy định tại Khoản a Điều này.</w:t>
      </w:r>
    </w:p>
    <w:p w14:paraId="0E35A71B" w14:textId="31F97461" w:rsidR="00C90395" w:rsidRPr="00103611" w:rsidRDefault="00103611" w:rsidP="002430AE">
      <w:pPr>
        <w:pStyle w:val="BodyText"/>
        <w:widowControl w:val="0"/>
        <w:spacing w:before="60" w:line="276" w:lineRule="auto"/>
        <w:ind w:firstLine="720"/>
        <w:rPr>
          <w:bCs w:val="0"/>
          <w:lang w:val="de-DE"/>
        </w:rPr>
      </w:pPr>
      <w:r w:rsidRPr="00103611">
        <w:rPr>
          <w:bCs w:val="0"/>
          <w:lang w:val="de-DE"/>
        </w:rPr>
        <w:t>c) Cơ sở khám bệnh, chữa bệnh tư nhân tự định giá dịch vụ khám bệnh, chữa bệnh do cơ sở cung cấp.</w:t>
      </w:r>
    </w:p>
    <w:p w14:paraId="2D59F0E8" w14:textId="77777777" w:rsidR="00AD55B4" w:rsidRDefault="00AD55B4" w:rsidP="002430AE">
      <w:pPr>
        <w:pStyle w:val="BodyText"/>
        <w:widowControl w:val="0"/>
        <w:spacing w:before="60" w:line="276" w:lineRule="auto"/>
        <w:ind w:firstLine="720"/>
        <w:rPr>
          <w:bCs w:val="0"/>
          <w:lang w:val="de-DE"/>
        </w:rPr>
      </w:pPr>
      <w:r>
        <w:rPr>
          <w:bCs w:val="0"/>
          <w:lang w:val="de-DE"/>
        </w:rPr>
        <w:t>* Ưu điểm:</w:t>
      </w:r>
    </w:p>
    <w:p w14:paraId="6E7BBB03" w14:textId="615867C1" w:rsidR="00AD55B4" w:rsidRDefault="00AD55B4" w:rsidP="002430AE">
      <w:pPr>
        <w:pStyle w:val="BodyText"/>
        <w:widowControl w:val="0"/>
        <w:spacing w:before="60" w:line="276" w:lineRule="auto"/>
        <w:ind w:firstLine="720"/>
        <w:rPr>
          <w:bCs w:val="0"/>
          <w:lang w:val="de-DE"/>
        </w:rPr>
      </w:pPr>
      <w:r>
        <w:rPr>
          <w:bCs w:val="0"/>
          <w:lang w:val="de-DE"/>
        </w:rPr>
        <w:t xml:space="preserve">- Quản lý thống nhất giá đối với tất cả cơ sở khám bệnh, chữa bệnh của Nhà nước trên toàn quốc mà theo kinh nghiệm thực tế </w:t>
      </w:r>
      <w:r w:rsidR="00710717">
        <w:rPr>
          <w:bCs w:val="0"/>
          <w:lang w:val="de-DE"/>
        </w:rPr>
        <w:t xml:space="preserve">là </w:t>
      </w:r>
      <w:r>
        <w:rPr>
          <w:bCs w:val="0"/>
          <w:lang w:val="de-DE"/>
        </w:rPr>
        <w:t>đã thực hiện được</w:t>
      </w:r>
      <w:r w:rsidR="00710717">
        <w:rPr>
          <w:bCs w:val="0"/>
          <w:lang w:val="de-DE"/>
        </w:rPr>
        <w:t xml:space="preserve"> với giá khám bệnh, chữa bệnh bảo hiểm y tế.</w:t>
      </w:r>
    </w:p>
    <w:p w14:paraId="1BC24DEA" w14:textId="3037555E" w:rsidR="00AD55B4" w:rsidRDefault="00AD55B4" w:rsidP="002430AE">
      <w:pPr>
        <w:pStyle w:val="BodyText"/>
        <w:widowControl w:val="0"/>
        <w:spacing w:before="60" w:line="276" w:lineRule="auto"/>
        <w:ind w:firstLine="720"/>
        <w:rPr>
          <w:bCs w:val="0"/>
          <w:lang w:val="de-DE"/>
        </w:rPr>
      </w:pPr>
      <w:r w:rsidRPr="002430AE">
        <w:rPr>
          <w:bCs w:val="0"/>
          <w:spacing w:val="-4"/>
          <w:lang w:val="de-DE"/>
        </w:rPr>
        <w:t xml:space="preserve">- </w:t>
      </w:r>
      <w:r w:rsidR="006160A1" w:rsidRPr="002430AE">
        <w:rPr>
          <w:bCs w:val="0"/>
          <w:spacing w:val="-4"/>
          <w:lang w:val="de-DE"/>
        </w:rPr>
        <w:t>Cải cách thủ tục hành chính, giảm bớt công việc cho các đơn vị, địa phương</w:t>
      </w:r>
      <w:r w:rsidR="006160A1">
        <w:rPr>
          <w:bCs w:val="0"/>
          <w:lang w:val="de-DE"/>
        </w:rPr>
        <w:t>.</w:t>
      </w:r>
    </w:p>
    <w:p w14:paraId="680F2886" w14:textId="0EC8A6F2" w:rsidR="00E72FF9" w:rsidRDefault="00EC288D" w:rsidP="002430AE">
      <w:pPr>
        <w:pStyle w:val="BodyText"/>
        <w:widowControl w:val="0"/>
        <w:spacing w:before="60" w:line="276" w:lineRule="auto"/>
        <w:ind w:firstLine="720"/>
        <w:rPr>
          <w:bCs w:val="0"/>
          <w:lang w:val="de-DE"/>
        </w:rPr>
      </w:pPr>
      <w:r>
        <w:rPr>
          <w:bCs w:val="0"/>
          <w:lang w:val="de-DE"/>
        </w:rPr>
        <w:t xml:space="preserve">- Phù hợp với </w:t>
      </w:r>
      <w:r w:rsidR="007314AD">
        <w:rPr>
          <w:bCs w:val="0"/>
          <w:lang w:val="de-DE"/>
        </w:rPr>
        <w:t>quy định</w:t>
      </w:r>
      <w:r w:rsidR="00087905">
        <w:rPr>
          <w:bCs w:val="0"/>
          <w:lang w:val="de-DE"/>
        </w:rPr>
        <w:t xml:space="preserve"> về</w:t>
      </w:r>
      <w:r w:rsidR="007314AD">
        <w:rPr>
          <w:bCs w:val="0"/>
          <w:lang w:val="de-DE"/>
        </w:rPr>
        <w:t xml:space="preserve"> quyền và nghĩa </w:t>
      </w:r>
      <w:r w:rsidR="00192E01">
        <w:rPr>
          <w:bCs w:val="0"/>
          <w:lang w:val="de-DE"/>
        </w:rPr>
        <w:t xml:space="preserve">vụ </w:t>
      </w:r>
      <w:r w:rsidR="007314AD">
        <w:rPr>
          <w:bCs w:val="0"/>
          <w:lang w:val="de-DE"/>
        </w:rPr>
        <w:t>của</w:t>
      </w:r>
      <w:r w:rsidR="00087905">
        <w:rPr>
          <w:bCs w:val="0"/>
          <w:lang w:val="de-DE"/>
        </w:rPr>
        <w:t xml:space="preserve"> tổ chức, cá nhân sản xuất, kinh doanh theo</w:t>
      </w:r>
      <w:r w:rsidR="007314AD">
        <w:rPr>
          <w:bCs w:val="0"/>
          <w:lang w:val="de-DE"/>
        </w:rPr>
        <w:t xml:space="preserve"> </w:t>
      </w:r>
      <w:r>
        <w:rPr>
          <w:bCs w:val="0"/>
          <w:lang w:val="de-DE"/>
        </w:rPr>
        <w:t xml:space="preserve">pháp luật về </w:t>
      </w:r>
      <w:r w:rsidR="00192E01">
        <w:rPr>
          <w:bCs w:val="0"/>
          <w:lang w:val="de-DE"/>
        </w:rPr>
        <w:t>giá</w:t>
      </w:r>
      <w:r w:rsidR="00E72FF9">
        <w:rPr>
          <w:bCs w:val="0"/>
          <w:lang w:val="de-DE"/>
        </w:rPr>
        <w:t>, cụ thể như sau:</w:t>
      </w:r>
    </w:p>
    <w:p w14:paraId="3F4AB38A" w14:textId="05E893CB" w:rsidR="00EC288D" w:rsidRDefault="00E72FF9" w:rsidP="002430AE">
      <w:pPr>
        <w:pStyle w:val="BodyText"/>
        <w:widowControl w:val="0"/>
        <w:spacing w:before="60" w:line="276" w:lineRule="auto"/>
        <w:ind w:firstLine="720"/>
        <w:rPr>
          <w:bCs w:val="0"/>
          <w:lang w:val="de-DE"/>
        </w:rPr>
      </w:pPr>
      <w:r>
        <w:rPr>
          <w:bCs w:val="0"/>
          <w:lang w:val="de-DE"/>
        </w:rPr>
        <w:t>K</w:t>
      </w:r>
      <w:r w:rsidR="00242427">
        <w:rPr>
          <w:bCs w:val="0"/>
          <w:lang w:val="de-DE"/>
        </w:rPr>
        <w:t xml:space="preserve">hoản </w:t>
      </w:r>
      <w:r w:rsidR="00406F7C">
        <w:rPr>
          <w:bCs w:val="0"/>
          <w:lang w:val="de-DE"/>
        </w:rPr>
        <w:t>1</w:t>
      </w:r>
      <w:r w:rsidR="00242427">
        <w:rPr>
          <w:bCs w:val="0"/>
          <w:lang w:val="de-DE"/>
        </w:rPr>
        <w:t xml:space="preserve"> Điều </w:t>
      </w:r>
      <w:r w:rsidR="00406F7C">
        <w:rPr>
          <w:bCs w:val="0"/>
          <w:lang w:val="de-DE"/>
        </w:rPr>
        <w:t>11</w:t>
      </w:r>
      <w:r w:rsidR="00242427">
        <w:rPr>
          <w:bCs w:val="0"/>
          <w:lang w:val="de-DE"/>
        </w:rPr>
        <w:t xml:space="preserve"> Luật </w:t>
      </w:r>
      <w:r w:rsidR="00406F7C">
        <w:rPr>
          <w:bCs w:val="0"/>
          <w:lang w:val="de-DE"/>
        </w:rPr>
        <w:t>giá</w:t>
      </w:r>
      <w:r w:rsidR="00242427">
        <w:rPr>
          <w:bCs w:val="0"/>
          <w:lang w:val="de-DE"/>
        </w:rPr>
        <w:t xml:space="preserve"> quy định </w:t>
      </w:r>
      <w:r w:rsidR="00406F7C">
        <w:rPr>
          <w:bCs w:val="0"/>
          <w:lang w:val="de-DE"/>
        </w:rPr>
        <w:t>tổ chức, cá nhân sản xuất kinh doanh có quyền</w:t>
      </w:r>
      <w:r w:rsidR="00406F7C" w:rsidRPr="00406F7C">
        <w:rPr>
          <w:bCs w:val="0"/>
          <w:lang w:val="de-DE"/>
        </w:rPr>
        <w:t xml:space="preserve"> </w:t>
      </w:r>
      <w:r w:rsidR="00406F7C">
        <w:rPr>
          <w:bCs w:val="0"/>
          <w:lang w:val="de-DE"/>
        </w:rPr>
        <w:t>t</w:t>
      </w:r>
      <w:r w:rsidR="00406F7C" w:rsidRPr="00406F7C">
        <w:rPr>
          <w:bCs w:val="0"/>
          <w:lang w:val="de-DE"/>
        </w:rPr>
        <w:t>ự định giá hàng hóa, dịch vụ do mình sản xuất, kinh doanh, trừ hàng hóa, dịch vụ thuộc Danh mục hàng hóa, dịch vụ do Nhà nước định giá</w:t>
      </w:r>
      <w:r w:rsidR="003D7B6B">
        <w:rPr>
          <w:bCs w:val="0"/>
          <w:lang w:val="de-DE"/>
        </w:rPr>
        <w:t xml:space="preserve"> và trong danh mụ</w:t>
      </w:r>
      <w:r>
        <w:rPr>
          <w:bCs w:val="0"/>
          <w:lang w:val="de-DE"/>
        </w:rPr>
        <w:t>c.</w:t>
      </w:r>
    </w:p>
    <w:p w14:paraId="6775F39E" w14:textId="5E89FC90" w:rsidR="00E72FF9" w:rsidRDefault="00E72FF9" w:rsidP="002430AE">
      <w:pPr>
        <w:pStyle w:val="BodyText"/>
        <w:widowControl w:val="0"/>
        <w:spacing w:before="60" w:line="276" w:lineRule="auto"/>
        <w:ind w:firstLine="720"/>
        <w:rPr>
          <w:bCs w:val="0"/>
          <w:lang w:val="de-DE"/>
        </w:rPr>
      </w:pPr>
      <w:r>
        <w:rPr>
          <w:bCs w:val="0"/>
          <w:lang w:val="de-DE"/>
        </w:rPr>
        <w:t xml:space="preserve">Điểm c </w:t>
      </w:r>
      <w:r w:rsidR="00366F94">
        <w:rPr>
          <w:bCs w:val="0"/>
          <w:lang w:val="de-DE"/>
        </w:rPr>
        <w:t>khoản 3 Điều 19 Luật giá đã được sửa đổi, bổ sung b</w:t>
      </w:r>
      <w:r w:rsidR="00F80F8C">
        <w:rPr>
          <w:bCs w:val="0"/>
          <w:lang w:val="de-DE"/>
        </w:rPr>
        <w:t>ở</w:t>
      </w:r>
      <w:r w:rsidR="00366F94">
        <w:rPr>
          <w:bCs w:val="0"/>
          <w:lang w:val="de-DE"/>
        </w:rPr>
        <w:t xml:space="preserve">i Luật số </w:t>
      </w:r>
      <w:r w:rsidR="00F80F8C" w:rsidRPr="00F80F8C">
        <w:rPr>
          <w:bCs w:val="0"/>
          <w:lang w:val="de-DE"/>
        </w:rPr>
        <w:t>07/2022/QH15</w:t>
      </w:r>
      <w:r w:rsidR="00F80F8C">
        <w:rPr>
          <w:bCs w:val="0"/>
          <w:lang w:val="de-DE"/>
        </w:rPr>
        <w:t xml:space="preserve"> quy định</w:t>
      </w:r>
      <w:r w:rsidR="00EA5489">
        <w:rPr>
          <w:bCs w:val="0"/>
          <w:lang w:val="de-DE"/>
        </w:rPr>
        <w:t xml:space="preserve"> Nhà nước đ</w:t>
      </w:r>
      <w:r w:rsidR="00EA5489" w:rsidRPr="00EA5489">
        <w:rPr>
          <w:bCs w:val="0"/>
          <w:lang w:val="de-DE"/>
        </w:rPr>
        <w:t>ịnh khung giá và mức giá cụ thể đối với</w:t>
      </w:r>
      <w:r w:rsidR="00E317AC">
        <w:rPr>
          <w:bCs w:val="0"/>
          <w:lang w:val="de-DE"/>
        </w:rPr>
        <w:t xml:space="preserve"> </w:t>
      </w:r>
      <w:r w:rsidR="00E317AC" w:rsidRPr="00E317AC">
        <w:rPr>
          <w:bCs w:val="0"/>
          <w:lang w:val="de-DE"/>
        </w:rPr>
        <w:t>Dịch vụ khám bệnh, chữa bệnh và dịch vụ giáo dục, đào tạo tại cơ sở khám bệnh, chữa bệnh, cơ sở giáo dục, đào tạo của Nhà nước</w:t>
      </w:r>
      <w:r w:rsidR="00E317AC">
        <w:rPr>
          <w:bCs w:val="0"/>
          <w:lang w:val="de-DE"/>
        </w:rPr>
        <w:t>.</w:t>
      </w:r>
    </w:p>
    <w:p w14:paraId="1D74CBE9" w14:textId="2CD49A7A" w:rsidR="00244752" w:rsidRDefault="00244752" w:rsidP="002430AE">
      <w:pPr>
        <w:pStyle w:val="BodyText"/>
        <w:widowControl w:val="0"/>
        <w:spacing w:before="60" w:line="276" w:lineRule="auto"/>
        <w:ind w:firstLine="720"/>
        <w:rPr>
          <w:bCs w:val="0"/>
          <w:lang w:val="de-DE"/>
        </w:rPr>
      </w:pPr>
      <w:r>
        <w:rPr>
          <w:bCs w:val="0"/>
          <w:lang w:val="de-DE"/>
        </w:rPr>
        <w:t>- Phù hợp với thực tiễn quản lý giá hiện nay</w:t>
      </w:r>
      <w:r w:rsidR="00C8512D">
        <w:rPr>
          <w:bCs w:val="0"/>
          <w:lang w:val="de-DE"/>
        </w:rPr>
        <w:t xml:space="preserve"> là doanh nghiệp tư nhân</w:t>
      </w:r>
      <w:r w:rsidR="0081666C">
        <w:rPr>
          <w:bCs w:val="0"/>
          <w:lang w:val="de-DE"/>
        </w:rPr>
        <w:t xml:space="preserve"> có mức đầu tư khác so với các cơ sở của Nhà nước.</w:t>
      </w:r>
    </w:p>
    <w:p w14:paraId="22B13EB5" w14:textId="11D4851F" w:rsidR="0081666C" w:rsidRDefault="0081666C" w:rsidP="002430AE">
      <w:pPr>
        <w:pStyle w:val="BodyText"/>
        <w:widowControl w:val="0"/>
        <w:spacing w:before="60" w:line="276" w:lineRule="auto"/>
        <w:ind w:firstLine="720"/>
        <w:rPr>
          <w:bCs w:val="0"/>
          <w:lang w:val="de-DE"/>
        </w:rPr>
      </w:pPr>
      <w:r>
        <w:rPr>
          <w:bCs w:val="0"/>
          <w:lang w:val="de-DE"/>
        </w:rPr>
        <w:lastRenderedPageBreak/>
        <w:t xml:space="preserve">Bên cạnh đó, để quản lý giá của các cơ sở khám bệnh, chữa bệnh, dự thảo Luật </w:t>
      </w:r>
      <w:r w:rsidR="008E6BED">
        <w:rPr>
          <w:bCs w:val="0"/>
          <w:lang w:val="de-DE"/>
        </w:rPr>
        <w:t>cũ</w:t>
      </w:r>
      <w:r w:rsidR="003859AB">
        <w:rPr>
          <w:bCs w:val="0"/>
          <w:lang w:val="de-DE"/>
        </w:rPr>
        <w:t>ng đã bổ sung quy định cơ sở khám bệnh, chữa bệnh có trách nhiệm niêm yết công khai giá khám bệnh, chữa bệnh của cơ sở mình</w:t>
      </w:r>
      <w:r w:rsidR="00EF506B">
        <w:rPr>
          <w:bCs w:val="0"/>
          <w:lang w:val="de-DE"/>
        </w:rPr>
        <w:t xml:space="preserve"> trên Hệ thống thông tin quản lý hoạt động khám bệnh, chữa bệnh</w:t>
      </w:r>
      <w:r w:rsidR="004C6943">
        <w:rPr>
          <w:bCs w:val="0"/>
          <w:lang w:val="de-DE"/>
        </w:rPr>
        <w:t>.</w:t>
      </w:r>
    </w:p>
    <w:p w14:paraId="65381CA3" w14:textId="7F6775E5" w:rsidR="002E7938" w:rsidRDefault="002E7938" w:rsidP="002430AE">
      <w:pPr>
        <w:pStyle w:val="BodyText"/>
        <w:widowControl w:val="0"/>
        <w:spacing w:before="60" w:line="276" w:lineRule="auto"/>
        <w:ind w:firstLine="720"/>
        <w:rPr>
          <w:bCs w:val="0"/>
          <w:lang w:val="de-DE"/>
        </w:rPr>
      </w:pPr>
      <w:r>
        <w:rPr>
          <w:bCs w:val="0"/>
          <w:lang w:val="de-DE"/>
        </w:rPr>
        <w:t xml:space="preserve">Ngoài ra, theo quy định của Luật giá, các cơ quan nhà nước luôn có quyền thực hiện việc kiểm tra yếu tố </w:t>
      </w:r>
      <w:r w:rsidR="0064264D">
        <w:rPr>
          <w:bCs w:val="0"/>
          <w:lang w:val="de-DE"/>
        </w:rPr>
        <w:t>hình</w:t>
      </w:r>
      <w:r>
        <w:rPr>
          <w:bCs w:val="0"/>
          <w:lang w:val="de-DE"/>
        </w:rPr>
        <w:t xml:space="preserve"> thành </w:t>
      </w:r>
      <w:r w:rsidR="0064264D">
        <w:rPr>
          <w:bCs w:val="0"/>
          <w:lang w:val="de-DE"/>
        </w:rPr>
        <w:t xml:space="preserve">giá khi </w:t>
      </w:r>
      <w:r w:rsidR="0064264D" w:rsidRPr="0064264D">
        <w:rPr>
          <w:bCs w:val="0"/>
          <w:lang w:val="de-DE"/>
        </w:rPr>
        <w:t>giá có biến động bất thường và theo yêu cầu của Thủ tướng Chính phủ; Bộ trưởng, Thủ trưởng cơ quan ngang bộ, Chủ tịch Uỷ ban nhân dân cấp tỉnh</w:t>
      </w:r>
      <w:r w:rsidR="0064264D">
        <w:rPr>
          <w:bCs w:val="0"/>
          <w:lang w:val="de-DE"/>
        </w:rPr>
        <w:t xml:space="preserve"> </w:t>
      </w:r>
      <w:r w:rsidR="005237CE">
        <w:rPr>
          <w:bCs w:val="0"/>
          <w:lang w:val="de-DE"/>
        </w:rPr>
        <w:t>(điểm b khoản 1 Điều 26 Luật giá).</w:t>
      </w:r>
    </w:p>
    <w:p w14:paraId="462C765F" w14:textId="77777777" w:rsidR="00AD55B4" w:rsidRDefault="00AD55B4" w:rsidP="002430AE">
      <w:pPr>
        <w:pStyle w:val="BodyText"/>
        <w:widowControl w:val="0"/>
        <w:spacing w:before="60" w:line="276" w:lineRule="auto"/>
        <w:ind w:firstLine="720"/>
        <w:rPr>
          <w:bCs w:val="0"/>
          <w:lang w:val="de-DE"/>
        </w:rPr>
      </w:pPr>
      <w:r>
        <w:rPr>
          <w:bCs w:val="0"/>
          <w:lang w:val="de-DE"/>
        </w:rPr>
        <w:t>* Nhược điểm:</w:t>
      </w:r>
    </w:p>
    <w:p w14:paraId="31BE7F6D" w14:textId="456E62BB" w:rsidR="00EC288D" w:rsidRDefault="00432425" w:rsidP="002430AE">
      <w:pPr>
        <w:pStyle w:val="BodyText"/>
        <w:widowControl w:val="0"/>
        <w:spacing w:before="60" w:line="276" w:lineRule="auto"/>
        <w:ind w:firstLine="720"/>
        <w:rPr>
          <w:bCs w:val="0"/>
          <w:lang w:val="de-DE"/>
        </w:rPr>
      </w:pPr>
      <w:r>
        <w:rPr>
          <w:bCs w:val="0"/>
          <w:lang w:val="de-DE"/>
        </w:rPr>
        <w:t xml:space="preserve">Làm thay đổi thẩm quyền của chính quyền địa phương liên quan đến </w:t>
      </w:r>
      <w:r w:rsidR="00397D2E">
        <w:rPr>
          <w:bCs w:val="0"/>
          <w:lang w:val="de-DE"/>
        </w:rPr>
        <w:t>giá</w:t>
      </w:r>
      <w:r w:rsidR="006B170E">
        <w:rPr>
          <w:bCs w:val="0"/>
          <w:lang w:val="de-DE"/>
        </w:rPr>
        <w:t>, cụ thể như sau:</w:t>
      </w:r>
      <w:r w:rsidR="009E2E70">
        <w:rPr>
          <w:bCs w:val="0"/>
          <w:lang w:val="de-DE"/>
        </w:rPr>
        <w:t xml:space="preserve"> điểm b </w:t>
      </w:r>
      <w:r w:rsidR="006B170E">
        <w:rPr>
          <w:bCs w:val="0"/>
          <w:lang w:val="de-DE"/>
        </w:rPr>
        <w:t>khoản 5 Điều 19 Luật tổ chức chính quyền địa phương quy định Hội đồng nhân dân</w:t>
      </w:r>
      <w:r w:rsidR="00C86A2B">
        <w:rPr>
          <w:bCs w:val="0"/>
          <w:lang w:val="de-DE"/>
        </w:rPr>
        <w:t xml:space="preserve"> </w:t>
      </w:r>
      <w:r w:rsidR="006B170E">
        <w:rPr>
          <w:bCs w:val="0"/>
          <w:lang w:val="de-DE"/>
        </w:rPr>
        <w:t>tỉnh: "</w:t>
      </w:r>
      <w:r w:rsidR="006B170E" w:rsidRPr="006B170E">
        <w:rPr>
          <w:bCs w:val="0"/>
          <w:i/>
          <w:iCs/>
          <w:lang w:val="de-DE"/>
        </w:rPr>
        <w:t>Quyết định giá dịch vụ khám bệnh, chữa bệnh đối với cơ sở khám bệnh, chữa bệnh của Nhà nước thuộc phạm vi quản lý của địa phương theo quy định của pháp luật</w:t>
      </w:r>
      <w:r w:rsidR="006B170E">
        <w:rPr>
          <w:bCs w:val="0"/>
          <w:lang w:val="de-DE"/>
        </w:rPr>
        <w:t>".</w:t>
      </w:r>
    </w:p>
    <w:p w14:paraId="0A00E6C0" w14:textId="77777777" w:rsidR="0061184A" w:rsidRPr="000B320B" w:rsidRDefault="0061184A" w:rsidP="0061184A">
      <w:pPr>
        <w:pStyle w:val="BodyText"/>
        <w:widowControl w:val="0"/>
        <w:spacing w:before="120" w:line="276" w:lineRule="auto"/>
        <w:ind w:firstLine="720"/>
        <w:outlineLvl w:val="0"/>
        <w:rPr>
          <w:b/>
          <w:bCs w:val="0"/>
          <w:lang w:val="da-DK"/>
        </w:rPr>
      </w:pPr>
      <w:r w:rsidRPr="000B320B">
        <w:rPr>
          <w:b/>
          <w:spacing w:val="-2"/>
        </w:rPr>
        <w:t>I</w:t>
      </w:r>
      <w:r w:rsidRPr="000B320B">
        <w:rPr>
          <w:b/>
          <w:spacing w:val="-2"/>
          <w:lang w:val="da-DK"/>
        </w:rPr>
        <w:t>II</w:t>
      </w:r>
      <w:r w:rsidRPr="000B320B">
        <w:rPr>
          <w:b/>
          <w:spacing w:val="-2"/>
        </w:rPr>
        <w:t xml:space="preserve">. </w:t>
      </w:r>
      <w:r w:rsidRPr="000B320B">
        <w:rPr>
          <w:b/>
          <w:bCs w:val="0"/>
          <w:lang w:val="da-DK"/>
        </w:rPr>
        <w:t>VỀ CÁC VẤN ĐỀ CỤ THỂ</w:t>
      </w:r>
    </w:p>
    <w:p w14:paraId="27135DCC" w14:textId="14150B9A" w:rsidR="002430AE" w:rsidRPr="0073254A" w:rsidRDefault="005B26D3" w:rsidP="000B320B">
      <w:pPr>
        <w:pStyle w:val="BodyText"/>
        <w:spacing w:before="120" w:line="276" w:lineRule="auto"/>
        <w:ind w:firstLine="720"/>
        <w:rPr>
          <w:bCs w:val="0"/>
          <w:iCs/>
          <w:lang w:val="nl-NL"/>
        </w:rPr>
      </w:pPr>
      <w:r>
        <w:rPr>
          <w:bCs w:val="0"/>
          <w:iCs/>
          <w:lang w:val="nl-NL"/>
        </w:rPr>
        <w:t xml:space="preserve">Bộ Y tế xin gửi </w:t>
      </w:r>
      <w:r w:rsidR="001E1112">
        <w:rPr>
          <w:bCs w:val="0"/>
          <w:iCs/>
          <w:lang w:val="nl-NL"/>
        </w:rPr>
        <w:t>nội dung</w:t>
      </w:r>
      <w:r>
        <w:rPr>
          <w:bCs w:val="0"/>
          <w:iCs/>
          <w:lang w:val="nl-NL"/>
        </w:rPr>
        <w:t xml:space="preserve"> tiếp thu, giải trình các ý kiến góp ý của đại biểu Quốc hội</w:t>
      </w:r>
      <w:r w:rsidR="001E1112">
        <w:rPr>
          <w:bCs w:val="0"/>
          <w:iCs/>
          <w:lang w:val="nl-NL"/>
        </w:rPr>
        <w:t xml:space="preserve"> tại phụ lục kèm theo Báo cáo này.</w:t>
      </w:r>
    </w:p>
    <w:p w14:paraId="701450E9" w14:textId="77777777" w:rsidR="001E1112" w:rsidRDefault="001E1112" w:rsidP="000B320B">
      <w:pPr>
        <w:pStyle w:val="BodyText"/>
        <w:spacing w:before="120" w:line="276" w:lineRule="auto"/>
        <w:ind w:firstLine="720"/>
      </w:pPr>
    </w:p>
    <w:p w14:paraId="098F7C5E" w14:textId="79C75BA9" w:rsidR="005E6946" w:rsidRPr="000B320B" w:rsidRDefault="005E6946" w:rsidP="000B320B">
      <w:pPr>
        <w:pStyle w:val="BodyText"/>
        <w:spacing w:before="120" w:line="276" w:lineRule="auto"/>
        <w:ind w:firstLine="720"/>
      </w:pPr>
      <w:r w:rsidRPr="000B320B">
        <w:t xml:space="preserve">Trên đây là </w:t>
      </w:r>
      <w:r w:rsidR="000B1C83" w:rsidRPr="000B320B">
        <w:t xml:space="preserve">Báo cáo </w:t>
      </w:r>
      <w:r w:rsidR="004B12EF" w:rsidRPr="000B320B">
        <w:rPr>
          <w:lang w:val="da-DK"/>
        </w:rPr>
        <w:t xml:space="preserve">dự kiến tiếp thu, giải trình </w:t>
      </w:r>
      <w:r w:rsidRPr="000B320B">
        <w:t>ý kiến của các vị đại biểu Quốc hội</w:t>
      </w:r>
      <w:r w:rsidR="003C4E19" w:rsidRPr="000B320B">
        <w:rPr>
          <w:lang w:val="da-DK"/>
        </w:rPr>
        <w:t xml:space="preserve"> về</w:t>
      </w:r>
      <w:r w:rsidRPr="000B320B">
        <w:t xml:space="preserve"> </w:t>
      </w:r>
      <w:r w:rsidR="00462A30" w:rsidRPr="000B320B">
        <w:rPr>
          <w:spacing w:val="-2"/>
          <w:lang w:val="nl-NL"/>
        </w:rPr>
        <w:t xml:space="preserve">dự án Luật </w:t>
      </w:r>
      <w:r w:rsidR="00810E2D" w:rsidRPr="000B320B">
        <w:rPr>
          <w:spacing w:val="-2"/>
          <w:lang w:val="nl-NL"/>
        </w:rPr>
        <w:t>khám bệnh, chữa bệnh</w:t>
      </w:r>
      <w:r w:rsidR="00462A30" w:rsidRPr="000B320B">
        <w:rPr>
          <w:spacing w:val="-2"/>
          <w:lang w:val="nl-NL"/>
        </w:rPr>
        <w:t xml:space="preserve"> (sửa đổi)</w:t>
      </w:r>
      <w:r w:rsidRPr="000B320B">
        <w:t>./.</w:t>
      </w:r>
    </w:p>
    <w:p w14:paraId="60A2E80E" w14:textId="77777777" w:rsidR="005E6946" w:rsidRPr="002C13B4" w:rsidRDefault="005E6946" w:rsidP="006E1477">
      <w:pPr>
        <w:spacing w:after="0" w:line="360" w:lineRule="exact"/>
        <w:ind w:firstLine="561"/>
        <w:jc w:val="both"/>
        <w:rPr>
          <w:rFonts w:ascii="Times New Roman" w:hAnsi="Times New Roman"/>
          <w:b/>
          <w:lang w:val="nl-NL"/>
        </w:rPr>
      </w:pPr>
      <w:r w:rsidRPr="002C13B4">
        <w:rPr>
          <w:rFonts w:ascii="Times New Roman" w:hAnsi="Times New Roman"/>
          <w:b/>
          <w:lang w:val="nl-NL"/>
        </w:rPr>
        <w:t xml:space="preserve">                        </w:t>
      </w:r>
    </w:p>
    <w:tbl>
      <w:tblPr>
        <w:tblW w:w="9322" w:type="dxa"/>
        <w:tblLayout w:type="fixed"/>
        <w:tblLook w:val="01E0" w:firstRow="1" w:lastRow="1" w:firstColumn="1" w:lastColumn="1" w:noHBand="0" w:noVBand="0"/>
      </w:tblPr>
      <w:tblGrid>
        <w:gridCol w:w="4928"/>
        <w:gridCol w:w="4394"/>
      </w:tblGrid>
      <w:tr w:rsidR="005E6946" w:rsidRPr="002C13B4" w14:paraId="6AF17149" w14:textId="77777777">
        <w:trPr>
          <w:trHeight w:val="1647"/>
        </w:trPr>
        <w:tc>
          <w:tcPr>
            <w:tcW w:w="4928" w:type="dxa"/>
          </w:tcPr>
          <w:p w14:paraId="6691582D" w14:textId="77777777" w:rsidR="003C4E19" w:rsidRPr="00D94892" w:rsidRDefault="003C4E19" w:rsidP="003C4E19">
            <w:pPr>
              <w:spacing w:after="0" w:line="240" w:lineRule="auto"/>
              <w:jc w:val="both"/>
              <w:rPr>
                <w:rFonts w:ascii="Times New Roman" w:hAnsi="Times New Roman"/>
                <w:b/>
                <w:i/>
                <w:sz w:val="24"/>
                <w:szCs w:val="24"/>
                <w:lang w:val="nl-NL"/>
              </w:rPr>
            </w:pPr>
            <w:r w:rsidRPr="00D94892">
              <w:rPr>
                <w:rFonts w:ascii="Times New Roman" w:hAnsi="Times New Roman"/>
                <w:b/>
                <w:i/>
                <w:sz w:val="24"/>
                <w:szCs w:val="24"/>
                <w:lang w:val="nl-NL"/>
              </w:rPr>
              <w:t>Nơi nhận:</w:t>
            </w:r>
            <w:r w:rsidRPr="00D94892">
              <w:rPr>
                <w:rFonts w:ascii="Times New Roman" w:hAnsi="Times New Roman"/>
                <w:b/>
                <w:i/>
                <w:sz w:val="24"/>
                <w:szCs w:val="24"/>
                <w:lang w:val="nl-NL"/>
              </w:rPr>
              <w:tab/>
            </w:r>
            <w:r w:rsidRPr="00D94892">
              <w:rPr>
                <w:rFonts w:ascii="Times New Roman" w:hAnsi="Times New Roman"/>
                <w:b/>
                <w:i/>
                <w:sz w:val="24"/>
                <w:szCs w:val="24"/>
                <w:lang w:val="nl-NL"/>
              </w:rPr>
              <w:tab/>
            </w:r>
          </w:p>
          <w:p w14:paraId="65FFE72C" w14:textId="656A6A16" w:rsidR="003C4E19" w:rsidRDefault="003C4E19" w:rsidP="003C4E19">
            <w:pPr>
              <w:spacing w:after="0" w:line="240" w:lineRule="auto"/>
              <w:jc w:val="both"/>
              <w:rPr>
                <w:rFonts w:ascii="Times New Roman" w:hAnsi="Times New Roman"/>
                <w:lang w:val="nl-NL"/>
              </w:rPr>
            </w:pPr>
            <w:r w:rsidRPr="00D94892">
              <w:rPr>
                <w:rFonts w:ascii="Times New Roman" w:hAnsi="Times New Roman"/>
                <w:lang w:val="nl-NL"/>
              </w:rPr>
              <w:t xml:space="preserve">- </w:t>
            </w:r>
            <w:r>
              <w:rPr>
                <w:rFonts w:ascii="Times New Roman" w:hAnsi="Times New Roman"/>
                <w:lang w:val="nl-NL"/>
              </w:rPr>
              <w:t>Như trên;</w:t>
            </w:r>
          </w:p>
          <w:p w14:paraId="1AA8F4EA" w14:textId="086458B0" w:rsidR="003C4E19" w:rsidRPr="00D94892" w:rsidRDefault="003C4E19" w:rsidP="003C4E19">
            <w:pPr>
              <w:spacing w:after="0" w:line="240" w:lineRule="auto"/>
              <w:jc w:val="both"/>
              <w:rPr>
                <w:rFonts w:ascii="Times New Roman" w:hAnsi="Times New Roman"/>
                <w:lang w:val="nl-NL"/>
              </w:rPr>
            </w:pPr>
            <w:r>
              <w:rPr>
                <w:rFonts w:ascii="Times New Roman" w:hAnsi="Times New Roman"/>
                <w:lang w:val="nl-NL"/>
              </w:rPr>
              <w:t>- Văn phòng Chính phủ;</w:t>
            </w:r>
          </w:p>
          <w:p w14:paraId="495A4ED9" w14:textId="051FAECC" w:rsidR="003C4E19" w:rsidRDefault="003C4E19" w:rsidP="003C4E19">
            <w:pPr>
              <w:spacing w:after="0" w:line="240" w:lineRule="auto"/>
              <w:jc w:val="both"/>
              <w:rPr>
                <w:rFonts w:ascii="Times New Roman" w:hAnsi="Times New Roman"/>
                <w:lang w:val="nl-NL"/>
              </w:rPr>
            </w:pPr>
            <w:r>
              <w:rPr>
                <w:rFonts w:ascii="Times New Roman" w:hAnsi="Times New Roman"/>
                <w:lang w:val="nl-NL"/>
              </w:rPr>
              <w:t>- Các Thứ trưởng (để biết);</w:t>
            </w:r>
          </w:p>
          <w:p w14:paraId="728B50F8" w14:textId="2C9FD5D2" w:rsidR="005E6946" w:rsidRPr="002C13B4" w:rsidRDefault="003C4E19" w:rsidP="003C4E19">
            <w:pPr>
              <w:tabs>
                <w:tab w:val="left" w:leader="dot" w:pos="8902"/>
              </w:tabs>
              <w:spacing w:after="0" w:line="240" w:lineRule="auto"/>
              <w:jc w:val="both"/>
              <w:rPr>
                <w:rFonts w:ascii="Times New Roman" w:eastAsia="Times New Roman" w:hAnsi="Times New Roman"/>
                <w:b/>
                <w:bCs/>
                <w:sz w:val="28"/>
                <w:szCs w:val="28"/>
              </w:rPr>
            </w:pPr>
            <w:r w:rsidRPr="009F3BF1">
              <w:rPr>
                <w:rFonts w:ascii="Times New Roman" w:hAnsi="Times New Roman"/>
              </w:rPr>
              <w:t>- Lưu:</w:t>
            </w:r>
            <w:r>
              <w:rPr>
                <w:rFonts w:ascii="Times New Roman" w:hAnsi="Times New Roman"/>
              </w:rPr>
              <w:t xml:space="preserve"> VT, PC.</w:t>
            </w:r>
          </w:p>
        </w:tc>
        <w:tc>
          <w:tcPr>
            <w:tcW w:w="4394" w:type="dxa"/>
          </w:tcPr>
          <w:p w14:paraId="65AE3786" w14:textId="409462A5" w:rsidR="005E6946" w:rsidRPr="003C4E19" w:rsidRDefault="001E1112" w:rsidP="009F7D8C">
            <w:pPr>
              <w:keepNext/>
              <w:tabs>
                <w:tab w:val="left" w:leader="dot" w:pos="8902"/>
              </w:tabs>
              <w:spacing w:before="40" w:after="0" w:line="240" w:lineRule="auto"/>
              <w:jc w:val="center"/>
              <w:outlineLvl w:val="6"/>
              <w:rPr>
                <w:rFonts w:ascii="Times New Roman" w:eastAsia="Times New Roman" w:hAnsi="Times New Roman"/>
                <w:b/>
                <w:sz w:val="28"/>
                <w:szCs w:val="28"/>
              </w:rPr>
            </w:pPr>
            <w:r>
              <w:rPr>
                <w:rFonts w:ascii="Times New Roman" w:eastAsia="Times New Roman" w:hAnsi="Times New Roman"/>
                <w:b/>
                <w:sz w:val="28"/>
                <w:szCs w:val="28"/>
              </w:rPr>
              <w:t>Q</w:t>
            </w:r>
            <w:r w:rsidR="00D728CC">
              <w:rPr>
                <w:rFonts w:ascii="Times New Roman" w:eastAsia="Times New Roman" w:hAnsi="Times New Roman"/>
                <w:b/>
                <w:sz w:val="28"/>
                <w:szCs w:val="28"/>
              </w:rPr>
              <w:t>UYỀN</w:t>
            </w:r>
            <w:r w:rsidR="00BA2B6A" w:rsidRPr="003C4E19">
              <w:rPr>
                <w:rFonts w:ascii="Times New Roman" w:eastAsia="Times New Roman" w:hAnsi="Times New Roman"/>
                <w:b/>
                <w:sz w:val="28"/>
                <w:szCs w:val="28"/>
              </w:rPr>
              <w:t xml:space="preserve"> BỘ TRƯỞNG</w:t>
            </w:r>
          </w:p>
          <w:p w14:paraId="6794EC37" w14:textId="21908B9F" w:rsidR="005E6946" w:rsidRPr="003C4E19" w:rsidRDefault="001E1112" w:rsidP="009F7D8C">
            <w:pPr>
              <w:tabs>
                <w:tab w:val="left" w:leader="dot" w:pos="8902"/>
              </w:tab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 </w:t>
            </w:r>
          </w:p>
          <w:p w14:paraId="5736E055" w14:textId="77777777" w:rsidR="005E6946" w:rsidRPr="003C4E19" w:rsidRDefault="005E6946" w:rsidP="009F7D8C">
            <w:pPr>
              <w:tabs>
                <w:tab w:val="left" w:leader="dot" w:pos="8902"/>
              </w:tabs>
              <w:spacing w:after="0" w:line="240" w:lineRule="auto"/>
              <w:jc w:val="center"/>
              <w:rPr>
                <w:rFonts w:ascii="Times New Roman" w:eastAsia="Times New Roman" w:hAnsi="Times New Roman"/>
                <w:bCs/>
                <w:i/>
                <w:iCs/>
                <w:sz w:val="28"/>
                <w:szCs w:val="28"/>
              </w:rPr>
            </w:pPr>
          </w:p>
          <w:p w14:paraId="6F48FB5C" w14:textId="77777777" w:rsidR="00B425CD" w:rsidRPr="003C4E19" w:rsidRDefault="00B425CD" w:rsidP="009F7D8C">
            <w:pPr>
              <w:tabs>
                <w:tab w:val="left" w:leader="dot" w:pos="8902"/>
              </w:tabs>
              <w:spacing w:after="0" w:line="240" w:lineRule="auto"/>
              <w:jc w:val="center"/>
              <w:rPr>
                <w:rFonts w:ascii="Times New Roman" w:eastAsia="Times New Roman" w:hAnsi="Times New Roman"/>
                <w:bCs/>
                <w:i/>
                <w:iCs/>
                <w:sz w:val="28"/>
                <w:szCs w:val="28"/>
              </w:rPr>
            </w:pPr>
          </w:p>
          <w:p w14:paraId="5DDFFA7F" w14:textId="77777777" w:rsidR="009F6388" w:rsidRPr="003C4E19" w:rsidRDefault="009F6388" w:rsidP="009F7D8C">
            <w:pPr>
              <w:tabs>
                <w:tab w:val="left" w:leader="dot" w:pos="8902"/>
              </w:tabs>
              <w:spacing w:after="0" w:line="240" w:lineRule="auto"/>
              <w:jc w:val="center"/>
              <w:rPr>
                <w:rFonts w:ascii="Times New Roman" w:eastAsia="Times New Roman" w:hAnsi="Times New Roman"/>
                <w:bCs/>
                <w:i/>
                <w:iCs/>
                <w:sz w:val="28"/>
                <w:szCs w:val="28"/>
              </w:rPr>
            </w:pPr>
          </w:p>
          <w:p w14:paraId="7499C090" w14:textId="77777777" w:rsidR="00B425CD" w:rsidRPr="003C4E19" w:rsidRDefault="00B425CD" w:rsidP="009F7D8C">
            <w:pPr>
              <w:tabs>
                <w:tab w:val="left" w:leader="dot" w:pos="8902"/>
              </w:tabs>
              <w:spacing w:after="0" w:line="240" w:lineRule="auto"/>
              <w:jc w:val="center"/>
              <w:rPr>
                <w:rFonts w:ascii="Times New Roman" w:eastAsia="Times New Roman" w:hAnsi="Times New Roman"/>
                <w:b/>
                <w:bCs/>
                <w:i/>
                <w:iCs/>
                <w:sz w:val="28"/>
                <w:szCs w:val="28"/>
              </w:rPr>
            </w:pPr>
          </w:p>
          <w:p w14:paraId="497D39C4" w14:textId="77777777" w:rsidR="005E6946" w:rsidRPr="003C4E19" w:rsidRDefault="005E6946" w:rsidP="009F7D8C">
            <w:pPr>
              <w:tabs>
                <w:tab w:val="left" w:leader="dot" w:pos="8902"/>
              </w:tabs>
              <w:spacing w:after="0" w:line="240" w:lineRule="auto"/>
              <w:jc w:val="both"/>
              <w:rPr>
                <w:rFonts w:ascii="Times New Roman" w:eastAsia="Times New Roman" w:hAnsi="Times New Roman"/>
                <w:b/>
                <w:bCs/>
                <w:sz w:val="28"/>
                <w:szCs w:val="28"/>
              </w:rPr>
            </w:pPr>
          </w:p>
          <w:p w14:paraId="641DEBF1" w14:textId="40CEE633" w:rsidR="005E6946" w:rsidRPr="003C4E19" w:rsidRDefault="001E1112" w:rsidP="009F7D8C">
            <w:pPr>
              <w:tabs>
                <w:tab w:val="left" w:leader="dot" w:pos="8902"/>
              </w:tabs>
              <w:spacing w:after="0" w:line="240" w:lineRule="auto"/>
              <w:jc w:val="center"/>
              <w:rPr>
                <w:rFonts w:ascii="Times New Roman" w:eastAsia="Times New Roman" w:hAnsi="Times New Roman"/>
                <w:b/>
                <w:bCs/>
                <w:sz w:val="28"/>
                <w:szCs w:val="28"/>
              </w:rPr>
            </w:pPr>
            <w:r>
              <w:rPr>
                <w:rFonts w:ascii="Times New Roman" w:eastAsia="Times New Roman" w:hAnsi="Times New Roman"/>
                <w:b/>
                <w:bCs/>
                <w:sz w:val="28"/>
                <w:szCs w:val="28"/>
              </w:rPr>
              <w:t>Đào Hồng Lan</w:t>
            </w:r>
          </w:p>
        </w:tc>
      </w:tr>
    </w:tbl>
    <w:p w14:paraId="4B93FD92" w14:textId="77777777" w:rsidR="005E6946" w:rsidRPr="002C13B4" w:rsidRDefault="005E6946" w:rsidP="005E6946">
      <w:pPr>
        <w:spacing w:before="40" w:line="252" w:lineRule="auto"/>
        <w:ind w:left="4320" w:hanging="4320"/>
        <w:jc w:val="both"/>
        <w:rPr>
          <w:rFonts w:ascii="Times New Roman" w:hAnsi="Times New Roman"/>
          <w:b/>
          <w:lang w:val="nl-NL"/>
        </w:rPr>
      </w:pPr>
      <w:r w:rsidRPr="002C13B4">
        <w:rPr>
          <w:rFonts w:ascii="Times New Roman" w:hAnsi="Times New Roman"/>
          <w:b/>
          <w:lang w:val="nl-NL"/>
        </w:rPr>
        <w:tab/>
      </w:r>
      <w:r w:rsidRPr="002C13B4">
        <w:rPr>
          <w:rFonts w:ascii="Times New Roman" w:hAnsi="Times New Roman"/>
          <w:b/>
          <w:lang w:val="nl-NL"/>
        </w:rPr>
        <w:tab/>
      </w:r>
      <w:r w:rsidRPr="002C13B4">
        <w:rPr>
          <w:rFonts w:ascii="Times New Roman" w:hAnsi="Times New Roman"/>
          <w:b/>
          <w:lang w:val="nl-NL"/>
        </w:rPr>
        <w:tab/>
        <w:t xml:space="preserve">     </w:t>
      </w:r>
    </w:p>
    <w:sectPr w:rsidR="005E6946" w:rsidRPr="002C13B4" w:rsidSect="0078355A">
      <w:headerReference w:type="default" r:id="rId8"/>
      <w:footerReference w:type="default" r:id="rId9"/>
      <w:pgSz w:w="11907" w:h="16840" w:code="9"/>
      <w:pgMar w:top="1134" w:right="1134" w:bottom="1021" w:left="1701" w:header="39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350CC" w14:textId="77777777" w:rsidR="002B3284" w:rsidRDefault="002B3284" w:rsidP="005E6946">
      <w:pPr>
        <w:spacing w:after="0" w:line="240" w:lineRule="auto"/>
      </w:pPr>
      <w:r>
        <w:separator/>
      </w:r>
    </w:p>
  </w:endnote>
  <w:endnote w:type="continuationSeparator" w:id="0">
    <w:p w14:paraId="4D2BCAE0" w14:textId="77777777" w:rsidR="002B3284" w:rsidRDefault="002B3284" w:rsidP="005E6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5540E" w14:textId="77777777" w:rsidR="000154A0" w:rsidRPr="00C2113F" w:rsidRDefault="000154A0">
    <w:pPr>
      <w:pStyle w:val="Footer"/>
      <w:jc w:val="center"/>
      <w:rPr>
        <w:rFonts w:ascii="Times New Roman" w:hAnsi="Times New Roman"/>
        <w:sz w:val="28"/>
      </w:rPr>
    </w:pPr>
  </w:p>
  <w:p w14:paraId="00F67A0A" w14:textId="77777777" w:rsidR="000154A0" w:rsidRDefault="00015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E9AA2" w14:textId="77777777" w:rsidR="002B3284" w:rsidRDefault="002B3284" w:rsidP="005E6946">
      <w:pPr>
        <w:spacing w:after="0" w:line="240" w:lineRule="auto"/>
      </w:pPr>
      <w:r>
        <w:separator/>
      </w:r>
    </w:p>
  </w:footnote>
  <w:footnote w:type="continuationSeparator" w:id="0">
    <w:p w14:paraId="0E80C0C1" w14:textId="77777777" w:rsidR="002B3284" w:rsidRDefault="002B3284" w:rsidP="005E6946">
      <w:pPr>
        <w:spacing w:after="0" w:line="240" w:lineRule="auto"/>
      </w:pPr>
      <w:r>
        <w:continuationSeparator/>
      </w:r>
    </w:p>
  </w:footnote>
  <w:footnote w:id="1">
    <w:p w14:paraId="3C0C38BD" w14:textId="77777777" w:rsidR="004D09B1" w:rsidRPr="00B550B1" w:rsidRDefault="004D09B1" w:rsidP="004D09B1">
      <w:pPr>
        <w:pStyle w:val="FootnoteText"/>
        <w:rPr>
          <w:lang w:val="en-US"/>
        </w:rPr>
      </w:pPr>
      <w:r>
        <w:rPr>
          <w:rStyle w:val="FootnoteReference"/>
        </w:rPr>
        <w:footnoteRef/>
      </w:r>
      <w:r>
        <w:t xml:space="preserve"> </w:t>
      </w:r>
      <w:r>
        <w:rPr>
          <w:sz w:val="15"/>
          <w:szCs w:val="15"/>
        </w:rPr>
        <w:t>Được (1) Hiệp hội các trường y Hoa Kỳ; và (2)</w:t>
      </w:r>
      <w:r w:rsidRPr="00036685">
        <w:rPr>
          <w:sz w:val="15"/>
          <w:szCs w:val="15"/>
        </w:rPr>
        <w:t xml:space="preserve"> </w:t>
      </w:r>
      <w:r>
        <w:rPr>
          <w:sz w:val="15"/>
          <w:szCs w:val="15"/>
        </w:rPr>
        <w:t>Hiệp hội Y khoa Hoa Kỳ hỗ trợ</w:t>
      </w:r>
    </w:p>
  </w:footnote>
  <w:footnote w:id="2">
    <w:p w14:paraId="3BE9828D" w14:textId="77777777" w:rsidR="004D09B1" w:rsidRPr="00755A3B" w:rsidRDefault="004D09B1" w:rsidP="004D09B1">
      <w:pPr>
        <w:pStyle w:val="FootnoteText"/>
        <w:rPr>
          <w:color w:val="000000" w:themeColor="text1"/>
          <w:sz w:val="18"/>
          <w:szCs w:val="18"/>
        </w:rPr>
      </w:pPr>
      <w:r w:rsidRPr="00755A3B">
        <w:rPr>
          <w:rStyle w:val="FootnoteReference"/>
          <w:color w:val="000000" w:themeColor="text1"/>
          <w:sz w:val="18"/>
          <w:szCs w:val="18"/>
        </w:rPr>
        <w:footnoteRef/>
      </w:r>
      <w:r w:rsidRPr="00755A3B">
        <w:rPr>
          <w:color w:val="000000" w:themeColor="text1"/>
          <w:sz w:val="18"/>
          <w:szCs w:val="18"/>
        </w:rPr>
        <w:t xml:space="preserve"> </w:t>
      </w:r>
      <w:hyperlink r:id="rId1" w:history="1">
        <w:r w:rsidRPr="00755A3B">
          <w:rPr>
            <w:rStyle w:val="Hyperlink"/>
            <w:color w:val="000000" w:themeColor="text1"/>
            <w:sz w:val="18"/>
            <w:szCs w:val="18"/>
          </w:rPr>
          <w:t>https://www.jacme.or.jp/en/about/index.php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CAAB4" w14:textId="01B013AD" w:rsidR="000154A0" w:rsidRPr="00C2113F" w:rsidRDefault="000154A0" w:rsidP="00C2113F">
    <w:pPr>
      <w:pStyle w:val="Header"/>
      <w:jc w:val="center"/>
      <w:rPr>
        <w:rFonts w:ascii="Times New Roman" w:hAnsi="Times New Roman"/>
        <w:noProof/>
        <w:sz w:val="28"/>
      </w:rPr>
    </w:pPr>
    <w:r w:rsidRPr="00C2113F">
      <w:rPr>
        <w:rFonts w:ascii="Times New Roman" w:hAnsi="Times New Roman"/>
        <w:sz w:val="28"/>
      </w:rPr>
      <w:fldChar w:fldCharType="begin"/>
    </w:r>
    <w:r w:rsidRPr="00C2113F">
      <w:rPr>
        <w:rFonts w:ascii="Times New Roman" w:hAnsi="Times New Roman"/>
        <w:sz w:val="28"/>
      </w:rPr>
      <w:instrText xml:space="preserve"> PAGE   \* MERGEFORMAT </w:instrText>
    </w:r>
    <w:r w:rsidRPr="00C2113F">
      <w:rPr>
        <w:rFonts w:ascii="Times New Roman" w:hAnsi="Times New Roman"/>
        <w:sz w:val="28"/>
      </w:rPr>
      <w:fldChar w:fldCharType="separate"/>
    </w:r>
    <w:r w:rsidR="00EC6065">
      <w:rPr>
        <w:rFonts w:ascii="Times New Roman" w:hAnsi="Times New Roman"/>
        <w:noProof/>
        <w:sz w:val="28"/>
      </w:rPr>
      <w:t>17</w:t>
    </w:r>
    <w:r w:rsidRPr="00C2113F">
      <w:rPr>
        <w:rFonts w:ascii="Times New Roman" w:hAnsi="Times New Roman"/>
        <w:noProof/>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7CB5"/>
    <w:multiLevelType w:val="hybridMultilevel"/>
    <w:tmpl w:val="CCA67E12"/>
    <w:lvl w:ilvl="0" w:tplc="5C1E806A">
      <w:start w:val="1"/>
      <w:numFmt w:val="decimal"/>
      <w:lvlText w:val="%1."/>
      <w:lvlJc w:val="left"/>
      <w:pPr>
        <w:ind w:left="921" w:hanging="360"/>
      </w:pPr>
      <w:rPr>
        <w:rFonts w:hint="default"/>
        <w:b/>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 w15:restartNumberingAfterBreak="0">
    <w:nsid w:val="09694162"/>
    <w:multiLevelType w:val="hybridMultilevel"/>
    <w:tmpl w:val="7BA84888"/>
    <w:lvl w:ilvl="0" w:tplc="F7729194">
      <w:start w:val="1"/>
      <w:numFmt w:val="lowerLetter"/>
      <w:lvlText w:val="%1."/>
      <w:lvlJc w:val="left"/>
      <w:pPr>
        <w:ind w:left="1281" w:hanging="360"/>
      </w:pPr>
      <w:rPr>
        <w:rFonts w:hint="default"/>
      </w:r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2" w15:restartNumberingAfterBreak="0">
    <w:nsid w:val="140C4FC3"/>
    <w:multiLevelType w:val="hybridMultilevel"/>
    <w:tmpl w:val="F6107942"/>
    <w:lvl w:ilvl="0" w:tplc="43B27C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D9341F6"/>
    <w:multiLevelType w:val="hybridMultilevel"/>
    <w:tmpl w:val="62FCB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0B71289"/>
    <w:multiLevelType w:val="hybridMultilevel"/>
    <w:tmpl w:val="7A4C26D6"/>
    <w:lvl w:ilvl="0" w:tplc="04090001">
      <w:start w:val="1"/>
      <w:numFmt w:val="bullet"/>
      <w:lvlText w:val=""/>
      <w:lvlJc w:val="left"/>
      <w:pPr>
        <w:ind w:left="1281" w:hanging="360"/>
      </w:pPr>
      <w:rPr>
        <w:rFonts w:ascii="Symbol" w:hAnsi="Symbol" w:hint="default"/>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5" w15:restartNumberingAfterBreak="0">
    <w:nsid w:val="6DD55854"/>
    <w:multiLevelType w:val="hybridMultilevel"/>
    <w:tmpl w:val="B3D0D1A6"/>
    <w:lvl w:ilvl="0" w:tplc="9134186E">
      <w:start w:val="1"/>
      <w:numFmt w:val="upperLetter"/>
      <w:lvlText w:val="%1."/>
      <w:lvlJc w:val="left"/>
      <w:pPr>
        <w:ind w:left="921" w:hanging="360"/>
      </w:pPr>
      <w:rPr>
        <w:rFonts w:hint="default"/>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6" w15:restartNumberingAfterBreak="0">
    <w:nsid w:val="734852B6"/>
    <w:multiLevelType w:val="hybridMultilevel"/>
    <w:tmpl w:val="7BA84888"/>
    <w:lvl w:ilvl="0" w:tplc="F7729194">
      <w:start w:val="1"/>
      <w:numFmt w:val="lowerLetter"/>
      <w:lvlText w:val="%1."/>
      <w:lvlJc w:val="left"/>
      <w:pPr>
        <w:ind w:left="1281" w:hanging="360"/>
      </w:pPr>
      <w:rPr>
        <w:rFonts w:hint="default"/>
      </w:r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7" w15:restartNumberingAfterBreak="0">
    <w:nsid w:val="7F7A42CB"/>
    <w:multiLevelType w:val="hybridMultilevel"/>
    <w:tmpl w:val="41A6D7F8"/>
    <w:lvl w:ilvl="0" w:tplc="04090005">
      <w:start w:val="1"/>
      <w:numFmt w:val="bullet"/>
      <w:lvlText w:val=""/>
      <w:lvlJc w:val="left"/>
      <w:pPr>
        <w:ind w:left="1778" w:hanging="360"/>
      </w:pPr>
      <w:rPr>
        <w:rFonts w:ascii="Wingdings" w:hAnsi="Wingdings"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num w:numId="1" w16cid:durableId="1216352322">
    <w:abstractNumId w:val="7"/>
  </w:num>
  <w:num w:numId="2" w16cid:durableId="304043610">
    <w:abstractNumId w:val="3"/>
  </w:num>
  <w:num w:numId="3" w16cid:durableId="1419520504">
    <w:abstractNumId w:val="4"/>
  </w:num>
  <w:num w:numId="4" w16cid:durableId="1482695150">
    <w:abstractNumId w:val="0"/>
  </w:num>
  <w:num w:numId="5" w16cid:durableId="1985546408">
    <w:abstractNumId w:val="1"/>
  </w:num>
  <w:num w:numId="6" w16cid:durableId="411128763">
    <w:abstractNumId w:val="6"/>
  </w:num>
  <w:num w:numId="7" w16cid:durableId="822741640">
    <w:abstractNumId w:val="2"/>
  </w:num>
  <w:num w:numId="8" w16cid:durableId="16825063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946"/>
    <w:rsid w:val="0000066D"/>
    <w:rsid w:val="0000088D"/>
    <w:rsid w:val="000012DA"/>
    <w:rsid w:val="00001B33"/>
    <w:rsid w:val="00002AF7"/>
    <w:rsid w:val="000034E8"/>
    <w:rsid w:val="00006085"/>
    <w:rsid w:val="000065FA"/>
    <w:rsid w:val="0000786E"/>
    <w:rsid w:val="000078A0"/>
    <w:rsid w:val="00007F77"/>
    <w:rsid w:val="000105CB"/>
    <w:rsid w:val="00010C96"/>
    <w:rsid w:val="0001113E"/>
    <w:rsid w:val="000123A1"/>
    <w:rsid w:val="00012803"/>
    <w:rsid w:val="00012AB6"/>
    <w:rsid w:val="00012C69"/>
    <w:rsid w:val="00013DD7"/>
    <w:rsid w:val="000145AA"/>
    <w:rsid w:val="00014FAC"/>
    <w:rsid w:val="000154A0"/>
    <w:rsid w:val="00015A77"/>
    <w:rsid w:val="00015BD3"/>
    <w:rsid w:val="00016873"/>
    <w:rsid w:val="00016BC0"/>
    <w:rsid w:val="00016E55"/>
    <w:rsid w:val="000171C0"/>
    <w:rsid w:val="000175AC"/>
    <w:rsid w:val="0001770D"/>
    <w:rsid w:val="00020075"/>
    <w:rsid w:val="00020EFF"/>
    <w:rsid w:val="00020F12"/>
    <w:rsid w:val="0002131A"/>
    <w:rsid w:val="000214DA"/>
    <w:rsid w:val="0002212E"/>
    <w:rsid w:val="00022567"/>
    <w:rsid w:val="000227BE"/>
    <w:rsid w:val="00022B1D"/>
    <w:rsid w:val="0002317B"/>
    <w:rsid w:val="0002350B"/>
    <w:rsid w:val="00023DE1"/>
    <w:rsid w:val="0002429A"/>
    <w:rsid w:val="000244FF"/>
    <w:rsid w:val="0002457D"/>
    <w:rsid w:val="00024587"/>
    <w:rsid w:val="000253EB"/>
    <w:rsid w:val="000260E7"/>
    <w:rsid w:val="000270AC"/>
    <w:rsid w:val="0002712E"/>
    <w:rsid w:val="00030369"/>
    <w:rsid w:val="000329AD"/>
    <w:rsid w:val="00032B39"/>
    <w:rsid w:val="00033026"/>
    <w:rsid w:val="00033B92"/>
    <w:rsid w:val="00033DDA"/>
    <w:rsid w:val="000344D6"/>
    <w:rsid w:val="0003492B"/>
    <w:rsid w:val="0003580C"/>
    <w:rsid w:val="00035837"/>
    <w:rsid w:val="00035E8F"/>
    <w:rsid w:val="00036225"/>
    <w:rsid w:val="00036490"/>
    <w:rsid w:val="00036702"/>
    <w:rsid w:val="000367BA"/>
    <w:rsid w:val="0003692F"/>
    <w:rsid w:val="00036CD8"/>
    <w:rsid w:val="00036F04"/>
    <w:rsid w:val="00036F49"/>
    <w:rsid w:val="00037456"/>
    <w:rsid w:val="00040FAA"/>
    <w:rsid w:val="000415F2"/>
    <w:rsid w:val="000416EC"/>
    <w:rsid w:val="00041719"/>
    <w:rsid w:val="0004388C"/>
    <w:rsid w:val="00043C12"/>
    <w:rsid w:val="00043EC5"/>
    <w:rsid w:val="00044F3A"/>
    <w:rsid w:val="0004566A"/>
    <w:rsid w:val="00045AB9"/>
    <w:rsid w:val="00045D60"/>
    <w:rsid w:val="00047FBD"/>
    <w:rsid w:val="00050D4D"/>
    <w:rsid w:val="00051A2D"/>
    <w:rsid w:val="000528B3"/>
    <w:rsid w:val="000531B6"/>
    <w:rsid w:val="00053350"/>
    <w:rsid w:val="000534FB"/>
    <w:rsid w:val="00053CF6"/>
    <w:rsid w:val="00054539"/>
    <w:rsid w:val="00054BA7"/>
    <w:rsid w:val="00055115"/>
    <w:rsid w:val="0005587D"/>
    <w:rsid w:val="0005632F"/>
    <w:rsid w:val="000564E0"/>
    <w:rsid w:val="00056C99"/>
    <w:rsid w:val="000574B7"/>
    <w:rsid w:val="00057FDA"/>
    <w:rsid w:val="000606C6"/>
    <w:rsid w:val="00060C18"/>
    <w:rsid w:val="000613ED"/>
    <w:rsid w:val="00062743"/>
    <w:rsid w:val="0006279C"/>
    <w:rsid w:val="00063062"/>
    <w:rsid w:val="000633E4"/>
    <w:rsid w:val="00065461"/>
    <w:rsid w:val="00066174"/>
    <w:rsid w:val="00066279"/>
    <w:rsid w:val="000665A1"/>
    <w:rsid w:val="0006661B"/>
    <w:rsid w:val="00067423"/>
    <w:rsid w:val="000677F6"/>
    <w:rsid w:val="000705F6"/>
    <w:rsid w:val="000706ED"/>
    <w:rsid w:val="00070943"/>
    <w:rsid w:val="00070F1E"/>
    <w:rsid w:val="0007138E"/>
    <w:rsid w:val="0007324F"/>
    <w:rsid w:val="00073275"/>
    <w:rsid w:val="00073327"/>
    <w:rsid w:val="0007347E"/>
    <w:rsid w:val="00073D82"/>
    <w:rsid w:val="00073FA4"/>
    <w:rsid w:val="000750C1"/>
    <w:rsid w:val="00075382"/>
    <w:rsid w:val="00075628"/>
    <w:rsid w:val="00076E7F"/>
    <w:rsid w:val="00077E04"/>
    <w:rsid w:val="000803EA"/>
    <w:rsid w:val="000807CB"/>
    <w:rsid w:val="00080AFF"/>
    <w:rsid w:val="00080DE9"/>
    <w:rsid w:val="000810D0"/>
    <w:rsid w:val="000813D3"/>
    <w:rsid w:val="00081621"/>
    <w:rsid w:val="00081CD3"/>
    <w:rsid w:val="00082E95"/>
    <w:rsid w:val="00083201"/>
    <w:rsid w:val="00083BCB"/>
    <w:rsid w:val="000848D5"/>
    <w:rsid w:val="0008539B"/>
    <w:rsid w:val="000853BB"/>
    <w:rsid w:val="00085A83"/>
    <w:rsid w:val="00087295"/>
    <w:rsid w:val="0008762F"/>
    <w:rsid w:val="00087905"/>
    <w:rsid w:val="00090543"/>
    <w:rsid w:val="000909B3"/>
    <w:rsid w:val="00090AA7"/>
    <w:rsid w:val="00090D9E"/>
    <w:rsid w:val="00090EC1"/>
    <w:rsid w:val="000920A1"/>
    <w:rsid w:val="000926F7"/>
    <w:rsid w:val="00092D7E"/>
    <w:rsid w:val="0009367C"/>
    <w:rsid w:val="00093975"/>
    <w:rsid w:val="0009437B"/>
    <w:rsid w:val="000943AD"/>
    <w:rsid w:val="00095ACF"/>
    <w:rsid w:val="0009728E"/>
    <w:rsid w:val="000977AF"/>
    <w:rsid w:val="000A0487"/>
    <w:rsid w:val="000A0F37"/>
    <w:rsid w:val="000A18E3"/>
    <w:rsid w:val="000A2B36"/>
    <w:rsid w:val="000A38EA"/>
    <w:rsid w:val="000A444C"/>
    <w:rsid w:val="000A479C"/>
    <w:rsid w:val="000A4B36"/>
    <w:rsid w:val="000A5C9F"/>
    <w:rsid w:val="000A6290"/>
    <w:rsid w:val="000A64E4"/>
    <w:rsid w:val="000A64ED"/>
    <w:rsid w:val="000A6CDC"/>
    <w:rsid w:val="000A70FE"/>
    <w:rsid w:val="000A7E90"/>
    <w:rsid w:val="000A7EA2"/>
    <w:rsid w:val="000B0155"/>
    <w:rsid w:val="000B01D5"/>
    <w:rsid w:val="000B099C"/>
    <w:rsid w:val="000B11F7"/>
    <w:rsid w:val="000B1485"/>
    <w:rsid w:val="000B1C83"/>
    <w:rsid w:val="000B26D1"/>
    <w:rsid w:val="000B27AA"/>
    <w:rsid w:val="000B2CA3"/>
    <w:rsid w:val="000B320B"/>
    <w:rsid w:val="000B3549"/>
    <w:rsid w:val="000B3FF2"/>
    <w:rsid w:val="000B3FF4"/>
    <w:rsid w:val="000B4E58"/>
    <w:rsid w:val="000B5103"/>
    <w:rsid w:val="000B5C81"/>
    <w:rsid w:val="000B635F"/>
    <w:rsid w:val="000B648D"/>
    <w:rsid w:val="000B670B"/>
    <w:rsid w:val="000C0741"/>
    <w:rsid w:val="000C074B"/>
    <w:rsid w:val="000C0CF8"/>
    <w:rsid w:val="000C17E5"/>
    <w:rsid w:val="000C4458"/>
    <w:rsid w:val="000C4837"/>
    <w:rsid w:val="000C48DA"/>
    <w:rsid w:val="000C5F78"/>
    <w:rsid w:val="000C6432"/>
    <w:rsid w:val="000C647C"/>
    <w:rsid w:val="000C674A"/>
    <w:rsid w:val="000C6B33"/>
    <w:rsid w:val="000C6D31"/>
    <w:rsid w:val="000C7CB7"/>
    <w:rsid w:val="000D0911"/>
    <w:rsid w:val="000D2ED8"/>
    <w:rsid w:val="000D356A"/>
    <w:rsid w:val="000D390D"/>
    <w:rsid w:val="000D3A5A"/>
    <w:rsid w:val="000D3AA2"/>
    <w:rsid w:val="000D3BBB"/>
    <w:rsid w:val="000D413D"/>
    <w:rsid w:val="000D46CE"/>
    <w:rsid w:val="000D5201"/>
    <w:rsid w:val="000D526A"/>
    <w:rsid w:val="000D53AE"/>
    <w:rsid w:val="000D53C8"/>
    <w:rsid w:val="000D5CF0"/>
    <w:rsid w:val="000D6373"/>
    <w:rsid w:val="000D6838"/>
    <w:rsid w:val="000D6CA9"/>
    <w:rsid w:val="000D79AC"/>
    <w:rsid w:val="000E0473"/>
    <w:rsid w:val="000E09D9"/>
    <w:rsid w:val="000E0C05"/>
    <w:rsid w:val="000E13BC"/>
    <w:rsid w:val="000E16BE"/>
    <w:rsid w:val="000E3F36"/>
    <w:rsid w:val="000E3F8A"/>
    <w:rsid w:val="000E431B"/>
    <w:rsid w:val="000E4324"/>
    <w:rsid w:val="000E4785"/>
    <w:rsid w:val="000E5535"/>
    <w:rsid w:val="000E569D"/>
    <w:rsid w:val="000E5D7B"/>
    <w:rsid w:val="000E663C"/>
    <w:rsid w:val="000E686D"/>
    <w:rsid w:val="000E6C46"/>
    <w:rsid w:val="000E779E"/>
    <w:rsid w:val="000E77F8"/>
    <w:rsid w:val="000F0593"/>
    <w:rsid w:val="000F114D"/>
    <w:rsid w:val="000F17C4"/>
    <w:rsid w:val="000F18C3"/>
    <w:rsid w:val="000F1BEB"/>
    <w:rsid w:val="000F384C"/>
    <w:rsid w:val="000F3CA3"/>
    <w:rsid w:val="000F43DD"/>
    <w:rsid w:val="000F4506"/>
    <w:rsid w:val="000F4AB6"/>
    <w:rsid w:val="000F4BD4"/>
    <w:rsid w:val="000F4CC7"/>
    <w:rsid w:val="000F521E"/>
    <w:rsid w:val="000F56A3"/>
    <w:rsid w:val="000F610F"/>
    <w:rsid w:val="000F6180"/>
    <w:rsid w:val="000F6311"/>
    <w:rsid w:val="000F687D"/>
    <w:rsid w:val="000F7247"/>
    <w:rsid w:val="000F7616"/>
    <w:rsid w:val="000F76CD"/>
    <w:rsid w:val="000F7D01"/>
    <w:rsid w:val="0010059D"/>
    <w:rsid w:val="00100ABD"/>
    <w:rsid w:val="001015FC"/>
    <w:rsid w:val="0010162B"/>
    <w:rsid w:val="0010206F"/>
    <w:rsid w:val="00103544"/>
    <w:rsid w:val="00103611"/>
    <w:rsid w:val="00103A30"/>
    <w:rsid w:val="00103B6D"/>
    <w:rsid w:val="00104CFD"/>
    <w:rsid w:val="00104EFD"/>
    <w:rsid w:val="001051F0"/>
    <w:rsid w:val="00105589"/>
    <w:rsid w:val="00105690"/>
    <w:rsid w:val="001060FB"/>
    <w:rsid w:val="0010619E"/>
    <w:rsid w:val="00107B5A"/>
    <w:rsid w:val="00107F1E"/>
    <w:rsid w:val="00110436"/>
    <w:rsid w:val="001108B0"/>
    <w:rsid w:val="00111251"/>
    <w:rsid w:val="00111B3F"/>
    <w:rsid w:val="0011207E"/>
    <w:rsid w:val="00112E29"/>
    <w:rsid w:val="00112E41"/>
    <w:rsid w:val="00112E85"/>
    <w:rsid w:val="00113042"/>
    <w:rsid w:val="001142FB"/>
    <w:rsid w:val="001143A2"/>
    <w:rsid w:val="00115069"/>
    <w:rsid w:val="001151E1"/>
    <w:rsid w:val="0011622C"/>
    <w:rsid w:val="001164A2"/>
    <w:rsid w:val="00116643"/>
    <w:rsid w:val="001169B4"/>
    <w:rsid w:val="0011724D"/>
    <w:rsid w:val="001175EE"/>
    <w:rsid w:val="00122D94"/>
    <w:rsid w:val="001230DE"/>
    <w:rsid w:val="00124157"/>
    <w:rsid w:val="0012418C"/>
    <w:rsid w:val="00124668"/>
    <w:rsid w:val="00124891"/>
    <w:rsid w:val="00124D83"/>
    <w:rsid w:val="001253B6"/>
    <w:rsid w:val="00126EDA"/>
    <w:rsid w:val="00127088"/>
    <w:rsid w:val="00127332"/>
    <w:rsid w:val="00127871"/>
    <w:rsid w:val="00127A81"/>
    <w:rsid w:val="00127A8F"/>
    <w:rsid w:val="00127EDA"/>
    <w:rsid w:val="00130065"/>
    <w:rsid w:val="00130274"/>
    <w:rsid w:val="001308C3"/>
    <w:rsid w:val="00130E33"/>
    <w:rsid w:val="001312BB"/>
    <w:rsid w:val="00131364"/>
    <w:rsid w:val="00131702"/>
    <w:rsid w:val="00131FE0"/>
    <w:rsid w:val="00132760"/>
    <w:rsid w:val="001336D8"/>
    <w:rsid w:val="00134644"/>
    <w:rsid w:val="00134ECF"/>
    <w:rsid w:val="00135892"/>
    <w:rsid w:val="00135B01"/>
    <w:rsid w:val="00136C27"/>
    <w:rsid w:val="00136C9C"/>
    <w:rsid w:val="00137C5C"/>
    <w:rsid w:val="00137D45"/>
    <w:rsid w:val="00140000"/>
    <w:rsid w:val="001409AD"/>
    <w:rsid w:val="00140DD7"/>
    <w:rsid w:val="0014213A"/>
    <w:rsid w:val="0014238A"/>
    <w:rsid w:val="001428E7"/>
    <w:rsid w:val="0014379A"/>
    <w:rsid w:val="0014395C"/>
    <w:rsid w:val="0014489F"/>
    <w:rsid w:val="001448A0"/>
    <w:rsid w:val="00144CBA"/>
    <w:rsid w:val="0014552E"/>
    <w:rsid w:val="00145872"/>
    <w:rsid w:val="0015106D"/>
    <w:rsid w:val="0015132F"/>
    <w:rsid w:val="00151462"/>
    <w:rsid w:val="001515B6"/>
    <w:rsid w:val="00151625"/>
    <w:rsid w:val="0015166B"/>
    <w:rsid w:val="001518C5"/>
    <w:rsid w:val="00152885"/>
    <w:rsid w:val="001529E7"/>
    <w:rsid w:val="001529FA"/>
    <w:rsid w:val="00152BF3"/>
    <w:rsid w:val="00152CEC"/>
    <w:rsid w:val="0015331F"/>
    <w:rsid w:val="00153642"/>
    <w:rsid w:val="001540CB"/>
    <w:rsid w:val="00154160"/>
    <w:rsid w:val="00154B04"/>
    <w:rsid w:val="00154F77"/>
    <w:rsid w:val="001551AB"/>
    <w:rsid w:val="00156657"/>
    <w:rsid w:val="00157138"/>
    <w:rsid w:val="0015759E"/>
    <w:rsid w:val="0016058F"/>
    <w:rsid w:val="00160F98"/>
    <w:rsid w:val="00160FC3"/>
    <w:rsid w:val="00161B44"/>
    <w:rsid w:val="001621FB"/>
    <w:rsid w:val="00162218"/>
    <w:rsid w:val="001626DC"/>
    <w:rsid w:val="001631AC"/>
    <w:rsid w:val="00163416"/>
    <w:rsid w:val="0016342D"/>
    <w:rsid w:val="0016357E"/>
    <w:rsid w:val="00163697"/>
    <w:rsid w:val="0016415B"/>
    <w:rsid w:val="001653AC"/>
    <w:rsid w:val="001657DE"/>
    <w:rsid w:val="001663D5"/>
    <w:rsid w:val="00166E39"/>
    <w:rsid w:val="00167619"/>
    <w:rsid w:val="0016761B"/>
    <w:rsid w:val="001679D9"/>
    <w:rsid w:val="00167C2C"/>
    <w:rsid w:val="00167E1E"/>
    <w:rsid w:val="00167FBD"/>
    <w:rsid w:val="00170113"/>
    <w:rsid w:val="001704D5"/>
    <w:rsid w:val="00170BA2"/>
    <w:rsid w:val="00171522"/>
    <w:rsid w:val="00171E23"/>
    <w:rsid w:val="00172498"/>
    <w:rsid w:val="00172942"/>
    <w:rsid w:val="00172DD9"/>
    <w:rsid w:val="001731A8"/>
    <w:rsid w:val="001739CE"/>
    <w:rsid w:val="0017447E"/>
    <w:rsid w:val="00174C2C"/>
    <w:rsid w:val="00176C64"/>
    <w:rsid w:val="00177315"/>
    <w:rsid w:val="001774BF"/>
    <w:rsid w:val="001806BC"/>
    <w:rsid w:val="00180B78"/>
    <w:rsid w:val="0018316A"/>
    <w:rsid w:val="0018389A"/>
    <w:rsid w:val="001840E4"/>
    <w:rsid w:val="0018490D"/>
    <w:rsid w:val="00184E80"/>
    <w:rsid w:val="001851E2"/>
    <w:rsid w:val="001852E0"/>
    <w:rsid w:val="00186BA2"/>
    <w:rsid w:val="00186C70"/>
    <w:rsid w:val="00186DBB"/>
    <w:rsid w:val="00186E40"/>
    <w:rsid w:val="0018717C"/>
    <w:rsid w:val="001907DD"/>
    <w:rsid w:val="001907F1"/>
    <w:rsid w:val="00190AC2"/>
    <w:rsid w:val="00190BC5"/>
    <w:rsid w:val="00190E98"/>
    <w:rsid w:val="00190E9A"/>
    <w:rsid w:val="00191A57"/>
    <w:rsid w:val="00191A7E"/>
    <w:rsid w:val="00191C9C"/>
    <w:rsid w:val="001926AC"/>
    <w:rsid w:val="00192E01"/>
    <w:rsid w:val="00193120"/>
    <w:rsid w:val="00193478"/>
    <w:rsid w:val="00193C22"/>
    <w:rsid w:val="00193CB0"/>
    <w:rsid w:val="001940A1"/>
    <w:rsid w:val="001940AC"/>
    <w:rsid w:val="001959D1"/>
    <w:rsid w:val="00195CC6"/>
    <w:rsid w:val="001975D0"/>
    <w:rsid w:val="00197670"/>
    <w:rsid w:val="00197B16"/>
    <w:rsid w:val="001A03F1"/>
    <w:rsid w:val="001A0438"/>
    <w:rsid w:val="001A04CE"/>
    <w:rsid w:val="001A0AAC"/>
    <w:rsid w:val="001A19CC"/>
    <w:rsid w:val="001A33C1"/>
    <w:rsid w:val="001A477F"/>
    <w:rsid w:val="001A4CB2"/>
    <w:rsid w:val="001A6CD9"/>
    <w:rsid w:val="001A6E52"/>
    <w:rsid w:val="001A7172"/>
    <w:rsid w:val="001A7522"/>
    <w:rsid w:val="001B03F0"/>
    <w:rsid w:val="001B068D"/>
    <w:rsid w:val="001B1EA5"/>
    <w:rsid w:val="001B201C"/>
    <w:rsid w:val="001B2A36"/>
    <w:rsid w:val="001B419C"/>
    <w:rsid w:val="001B4468"/>
    <w:rsid w:val="001B461A"/>
    <w:rsid w:val="001B482D"/>
    <w:rsid w:val="001B4A32"/>
    <w:rsid w:val="001B5E45"/>
    <w:rsid w:val="001B730E"/>
    <w:rsid w:val="001B7B15"/>
    <w:rsid w:val="001B7E8F"/>
    <w:rsid w:val="001C0384"/>
    <w:rsid w:val="001C04BA"/>
    <w:rsid w:val="001C0F06"/>
    <w:rsid w:val="001C193E"/>
    <w:rsid w:val="001C1C87"/>
    <w:rsid w:val="001C2B10"/>
    <w:rsid w:val="001C31DC"/>
    <w:rsid w:val="001C38B0"/>
    <w:rsid w:val="001C4EA4"/>
    <w:rsid w:val="001C4F19"/>
    <w:rsid w:val="001C5D9F"/>
    <w:rsid w:val="001C6273"/>
    <w:rsid w:val="001C6A11"/>
    <w:rsid w:val="001C6BBA"/>
    <w:rsid w:val="001C724F"/>
    <w:rsid w:val="001C75E3"/>
    <w:rsid w:val="001C75FD"/>
    <w:rsid w:val="001C77D1"/>
    <w:rsid w:val="001D018A"/>
    <w:rsid w:val="001D17E8"/>
    <w:rsid w:val="001D23C2"/>
    <w:rsid w:val="001D2487"/>
    <w:rsid w:val="001D2F19"/>
    <w:rsid w:val="001D30A5"/>
    <w:rsid w:val="001D3A76"/>
    <w:rsid w:val="001D5E4C"/>
    <w:rsid w:val="001D60CD"/>
    <w:rsid w:val="001D6BBC"/>
    <w:rsid w:val="001D6F2E"/>
    <w:rsid w:val="001D7074"/>
    <w:rsid w:val="001D7202"/>
    <w:rsid w:val="001D742F"/>
    <w:rsid w:val="001D7CCC"/>
    <w:rsid w:val="001D7F05"/>
    <w:rsid w:val="001E0890"/>
    <w:rsid w:val="001E0A3C"/>
    <w:rsid w:val="001E0ECB"/>
    <w:rsid w:val="001E1112"/>
    <w:rsid w:val="001E1B3A"/>
    <w:rsid w:val="001E2357"/>
    <w:rsid w:val="001E27E3"/>
    <w:rsid w:val="001E2B59"/>
    <w:rsid w:val="001E30B7"/>
    <w:rsid w:val="001E360C"/>
    <w:rsid w:val="001E3FE6"/>
    <w:rsid w:val="001E4E97"/>
    <w:rsid w:val="001E58F3"/>
    <w:rsid w:val="001E69CF"/>
    <w:rsid w:val="001E725F"/>
    <w:rsid w:val="001E7647"/>
    <w:rsid w:val="001F03C5"/>
    <w:rsid w:val="001F050B"/>
    <w:rsid w:val="001F13AF"/>
    <w:rsid w:val="001F1750"/>
    <w:rsid w:val="001F21C2"/>
    <w:rsid w:val="001F2C1E"/>
    <w:rsid w:val="001F396F"/>
    <w:rsid w:val="001F3F87"/>
    <w:rsid w:val="001F54D6"/>
    <w:rsid w:val="001F58B2"/>
    <w:rsid w:val="001F5B63"/>
    <w:rsid w:val="001F6E61"/>
    <w:rsid w:val="001F7083"/>
    <w:rsid w:val="001F7E85"/>
    <w:rsid w:val="00201DFE"/>
    <w:rsid w:val="00202A85"/>
    <w:rsid w:val="00203CD1"/>
    <w:rsid w:val="002041CB"/>
    <w:rsid w:val="00204798"/>
    <w:rsid w:val="00204839"/>
    <w:rsid w:val="00205977"/>
    <w:rsid w:val="00205CFF"/>
    <w:rsid w:val="00205E59"/>
    <w:rsid w:val="002065A5"/>
    <w:rsid w:val="00206AAC"/>
    <w:rsid w:val="00207CB1"/>
    <w:rsid w:val="00210061"/>
    <w:rsid w:val="002101E9"/>
    <w:rsid w:val="002119F9"/>
    <w:rsid w:val="00212254"/>
    <w:rsid w:val="002122F9"/>
    <w:rsid w:val="00212512"/>
    <w:rsid w:val="00212987"/>
    <w:rsid w:val="002134A1"/>
    <w:rsid w:val="002136A4"/>
    <w:rsid w:val="002139DA"/>
    <w:rsid w:val="00214519"/>
    <w:rsid w:val="00214CC0"/>
    <w:rsid w:val="00214F5F"/>
    <w:rsid w:val="00215019"/>
    <w:rsid w:val="00215719"/>
    <w:rsid w:val="00215921"/>
    <w:rsid w:val="00215CC9"/>
    <w:rsid w:val="00216692"/>
    <w:rsid w:val="00216A5B"/>
    <w:rsid w:val="00217935"/>
    <w:rsid w:val="00217BF2"/>
    <w:rsid w:val="002202FB"/>
    <w:rsid w:val="002213B8"/>
    <w:rsid w:val="00223F65"/>
    <w:rsid w:val="0022484D"/>
    <w:rsid w:val="00224C26"/>
    <w:rsid w:val="00224DB2"/>
    <w:rsid w:val="00225106"/>
    <w:rsid w:val="00226BE8"/>
    <w:rsid w:val="00227399"/>
    <w:rsid w:val="002274F4"/>
    <w:rsid w:val="00227C2D"/>
    <w:rsid w:val="00227D76"/>
    <w:rsid w:val="002308DD"/>
    <w:rsid w:val="002311AF"/>
    <w:rsid w:val="002312FE"/>
    <w:rsid w:val="0023159F"/>
    <w:rsid w:val="00231EC4"/>
    <w:rsid w:val="00231F72"/>
    <w:rsid w:val="00231FBB"/>
    <w:rsid w:val="00232CE8"/>
    <w:rsid w:val="0023311B"/>
    <w:rsid w:val="00233E3E"/>
    <w:rsid w:val="00234152"/>
    <w:rsid w:val="0023418E"/>
    <w:rsid w:val="00234A5F"/>
    <w:rsid w:val="00234E5B"/>
    <w:rsid w:val="002355E3"/>
    <w:rsid w:val="00235F9F"/>
    <w:rsid w:val="00236214"/>
    <w:rsid w:val="00236253"/>
    <w:rsid w:val="002366BF"/>
    <w:rsid w:val="00236C4F"/>
    <w:rsid w:val="00237A3C"/>
    <w:rsid w:val="00237DE0"/>
    <w:rsid w:val="002423CE"/>
    <w:rsid w:val="00242427"/>
    <w:rsid w:val="002425C2"/>
    <w:rsid w:val="00242953"/>
    <w:rsid w:val="002430AE"/>
    <w:rsid w:val="0024408B"/>
    <w:rsid w:val="00244676"/>
    <w:rsid w:val="00244752"/>
    <w:rsid w:val="00244881"/>
    <w:rsid w:val="002457E8"/>
    <w:rsid w:val="00245E46"/>
    <w:rsid w:val="0024672C"/>
    <w:rsid w:val="00246D17"/>
    <w:rsid w:val="0024779A"/>
    <w:rsid w:val="00252D94"/>
    <w:rsid w:val="00253143"/>
    <w:rsid w:val="00253368"/>
    <w:rsid w:val="002534B0"/>
    <w:rsid w:val="00253699"/>
    <w:rsid w:val="00253A4D"/>
    <w:rsid w:val="00253E7E"/>
    <w:rsid w:val="002544A3"/>
    <w:rsid w:val="00254730"/>
    <w:rsid w:val="002552AA"/>
    <w:rsid w:val="00255524"/>
    <w:rsid w:val="00255B48"/>
    <w:rsid w:val="00257E61"/>
    <w:rsid w:val="002608ED"/>
    <w:rsid w:val="00261DC9"/>
    <w:rsid w:val="00261E0A"/>
    <w:rsid w:val="00262338"/>
    <w:rsid w:val="00262742"/>
    <w:rsid w:val="00262EDA"/>
    <w:rsid w:val="00262F1A"/>
    <w:rsid w:val="002630D3"/>
    <w:rsid w:val="00263555"/>
    <w:rsid w:val="0026394E"/>
    <w:rsid w:val="002639D3"/>
    <w:rsid w:val="00263E76"/>
    <w:rsid w:val="00264A9B"/>
    <w:rsid w:val="00264CC9"/>
    <w:rsid w:val="00264E5C"/>
    <w:rsid w:val="00265480"/>
    <w:rsid w:val="002654D9"/>
    <w:rsid w:val="00265DF4"/>
    <w:rsid w:val="0026644F"/>
    <w:rsid w:val="00266609"/>
    <w:rsid w:val="00266BF7"/>
    <w:rsid w:val="00266C2E"/>
    <w:rsid w:val="0026729A"/>
    <w:rsid w:val="002703BB"/>
    <w:rsid w:val="0027087F"/>
    <w:rsid w:val="00271AC7"/>
    <w:rsid w:val="00273120"/>
    <w:rsid w:val="00273846"/>
    <w:rsid w:val="00273880"/>
    <w:rsid w:val="00274606"/>
    <w:rsid w:val="00275C0B"/>
    <w:rsid w:val="00275F63"/>
    <w:rsid w:val="00276135"/>
    <w:rsid w:val="00277013"/>
    <w:rsid w:val="0027725D"/>
    <w:rsid w:val="0027744F"/>
    <w:rsid w:val="00280405"/>
    <w:rsid w:val="00280761"/>
    <w:rsid w:val="002807C7"/>
    <w:rsid w:val="0028137D"/>
    <w:rsid w:val="00281538"/>
    <w:rsid w:val="00281B4D"/>
    <w:rsid w:val="0028218F"/>
    <w:rsid w:val="00283D32"/>
    <w:rsid w:val="00284F7F"/>
    <w:rsid w:val="002855BF"/>
    <w:rsid w:val="0028577A"/>
    <w:rsid w:val="0028596C"/>
    <w:rsid w:val="00286AA7"/>
    <w:rsid w:val="00286F1E"/>
    <w:rsid w:val="00287067"/>
    <w:rsid w:val="00287556"/>
    <w:rsid w:val="00290540"/>
    <w:rsid w:val="0029094C"/>
    <w:rsid w:val="00291DEB"/>
    <w:rsid w:val="00292955"/>
    <w:rsid w:val="00293DAF"/>
    <w:rsid w:val="00293EC2"/>
    <w:rsid w:val="00294337"/>
    <w:rsid w:val="00294774"/>
    <w:rsid w:val="00294D9C"/>
    <w:rsid w:val="00294DB7"/>
    <w:rsid w:val="00295276"/>
    <w:rsid w:val="00295313"/>
    <w:rsid w:val="00295433"/>
    <w:rsid w:val="002954E7"/>
    <w:rsid w:val="00295C92"/>
    <w:rsid w:val="00296524"/>
    <w:rsid w:val="00296D24"/>
    <w:rsid w:val="00296F76"/>
    <w:rsid w:val="00297DAE"/>
    <w:rsid w:val="00297F8C"/>
    <w:rsid w:val="002A01E4"/>
    <w:rsid w:val="002A0257"/>
    <w:rsid w:val="002A0C36"/>
    <w:rsid w:val="002A0CC2"/>
    <w:rsid w:val="002A14C4"/>
    <w:rsid w:val="002A28A2"/>
    <w:rsid w:val="002A4465"/>
    <w:rsid w:val="002A4546"/>
    <w:rsid w:val="002A4570"/>
    <w:rsid w:val="002A4B73"/>
    <w:rsid w:val="002A5E99"/>
    <w:rsid w:val="002A683A"/>
    <w:rsid w:val="002A6C64"/>
    <w:rsid w:val="002B0743"/>
    <w:rsid w:val="002B07EA"/>
    <w:rsid w:val="002B08B9"/>
    <w:rsid w:val="002B0D9C"/>
    <w:rsid w:val="002B1C37"/>
    <w:rsid w:val="002B2752"/>
    <w:rsid w:val="002B2764"/>
    <w:rsid w:val="002B294A"/>
    <w:rsid w:val="002B29AB"/>
    <w:rsid w:val="002B3006"/>
    <w:rsid w:val="002B3284"/>
    <w:rsid w:val="002B3BBE"/>
    <w:rsid w:val="002B3CF9"/>
    <w:rsid w:val="002B401C"/>
    <w:rsid w:val="002B4782"/>
    <w:rsid w:val="002B4CF7"/>
    <w:rsid w:val="002B526E"/>
    <w:rsid w:val="002B5894"/>
    <w:rsid w:val="002B5EA8"/>
    <w:rsid w:val="002B6314"/>
    <w:rsid w:val="002B65DE"/>
    <w:rsid w:val="002B6BF1"/>
    <w:rsid w:val="002B7D3A"/>
    <w:rsid w:val="002C0D85"/>
    <w:rsid w:val="002C10E3"/>
    <w:rsid w:val="002C13B4"/>
    <w:rsid w:val="002C1512"/>
    <w:rsid w:val="002C209E"/>
    <w:rsid w:val="002C3B49"/>
    <w:rsid w:val="002C4B03"/>
    <w:rsid w:val="002C53E0"/>
    <w:rsid w:val="002C5D5B"/>
    <w:rsid w:val="002C6171"/>
    <w:rsid w:val="002C61EF"/>
    <w:rsid w:val="002C6B25"/>
    <w:rsid w:val="002C6BD5"/>
    <w:rsid w:val="002C7790"/>
    <w:rsid w:val="002D0175"/>
    <w:rsid w:val="002D0D7B"/>
    <w:rsid w:val="002D12C1"/>
    <w:rsid w:val="002D13E3"/>
    <w:rsid w:val="002D1500"/>
    <w:rsid w:val="002D1864"/>
    <w:rsid w:val="002D1AE4"/>
    <w:rsid w:val="002D1C45"/>
    <w:rsid w:val="002D2A36"/>
    <w:rsid w:val="002D32E5"/>
    <w:rsid w:val="002D34B2"/>
    <w:rsid w:val="002D3DEA"/>
    <w:rsid w:val="002D4303"/>
    <w:rsid w:val="002D479E"/>
    <w:rsid w:val="002D47F4"/>
    <w:rsid w:val="002D4DE8"/>
    <w:rsid w:val="002D5259"/>
    <w:rsid w:val="002D55D6"/>
    <w:rsid w:val="002D5814"/>
    <w:rsid w:val="002D58EF"/>
    <w:rsid w:val="002D598A"/>
    <w:rsid w:val="002D5E1F"/>
    <w:rsid w:val="002D6892"/>
    <w:rsid w:val="002D7932"/>
    <w:rsid w:val="002D7EE3"/>
    <w:rsid w:val="002E0422"/>
    <w:rsid w:val="002E1160"/>
    <w:rsid w:val="002E2AB7"/>
    <w:rsid w:val="002E2FD1"/>
    <w:rsid w:val="002E3B92"/>
    <w:rsid w:val="002E410C"/>
    <w:rsid w:val="002E4482"/>
    <w:rsid w:val="002E4675"/>
    <w:rsid w:val="002E4884"/>
    <w:rsid w:val="002E64A0"/>
    <w:rsid w:val="002E66FC"/>
    <w:rsid w:val="002E6F21"/>
    <w:rsid w:val="002E7938"/>
    <w:rsid w:val="002E7E7B"/>
    <w:rsid w:val="002F027D"/>
    <w:rsid w:val="002F0CE6"/>
    <w:rsid w:val="002F229C"/>
    <w:rsid w:val="002F4CBA"/>
    <w:rsid w:val="002F56CB"/>
    <w:rsid w:val="002F57BF"/>
    <w:rsid w:val="002F5A3F"/>
    <w:rsid w:val="002F60E6"/>
    <w:rsid w:val="002F64CE"/>
    <w:rsid w:val="002F667C"/>
    <w:rsid w:val="002F7913"/>
    <w:rsid w:val="002F7A44"/>
    <w:rsid w:val="00300BD0"/>
    <w:rsid w:val="00300F4D"/>
    <w:rsid w:val="003012F4"/>
    <w:rsid w:val="0030151C"/>
    <w:rsid w:val="00301B5D"/>
    <w:rsid w:val="00301DED"/>
    <w:rsid w:val="0030229F"/>
    <w:rsid w:val="00303089"/>
    <w:rsid w:val="0030322D"/>
    <w:rsid w:val="003037E0"/>
    <w:rsid w:val="00303F0E"/>
    <w:rsid w:val="003046EF"/>
    <w:rsid w:val="003049AC"/>
    <w:rsid w:val="003052AE"/>
    <w:rsid w:val="003052EF"/>
    <w:rsid w:val="00305EDC"/>
    <w:rsid w:val="00306267"/>
    <w:rsid w:val="003067D3"/>
    <w:rsid w:val="00306BA0"/>
    <w:rsid w:val="0030717F"/>
    <w:rsid w:val="003077A4"/>
    <w:rsid w:val="003102ED"/>
    <w:rsid w:val="003109AA"/>
    <w:rsid w:val="00310DEB"/>
    <w:rsid w:val="00310EC5"/>
    <w:rsid w:val="00310FDD"/>
    <w:rsid w:val="00311119"/>
    <w:rsid w:val="0031162B"/>
    <w:rsid w:val="00311A5D"/>
    <w:rsid w:val="00312262"/>
    <w:rsid w:val="0031262F"/>
    <w:rsid w:val="003126AE"/>
    <w:rsid w:val="00312881"/>
    <w:rsid w:val="00313232"/>
    <w:rsid w:val="00313CCA"/>
    <w:rsid w:val="00313D7A"/>
    <w:rsid w:val="003144E3"/>
    <w:rsid w:val="0031557F"/>
    <w:rsid w:val="0031585F"/>
    <w:rsid w:val="00315990"/>
    <w:rsid w:val="00315AD4"/>
    <w:rsid w:val="00315EF4"/>
    <w:rsid w:val="00315F81"/>
    <w:rsid w:val="00316537"/>
    <w:rsid w:val="00316F9D"/>
    <w:rsid w:val="00317C89"/>
    <w:rsid w:val="003205AA"/>
    <w:rsid w:val="00320E33"/>
    <w:rsid w:val="0032176E"/>
    <w:rsid w:val="00321B13"/>
    <w:rsid w:val="00321B4B"/>
    <w:rsid w:val="00321BCB"/>
    <w:rsid w:val="003226DD"/>
    <w:rsid w:val="003228A5"/>
    <w:rsid w:val="003249AA"/>
    <w:rsid w:val="00324DBA"/>
    <w:rsid w:val="00324F92"/>
    <w:rsid w:val="003255E2"/>
    <w:rsid w:val="003256D5"/>
    <w:rsid w:val="00325E34"/>
    <w:rsid w:val="00326B11"/>
    <w:rsid w:val="00326DF3"/>
    <w:rsid w:val="00327738"/>
    <w:rsid w:val="0032795E"/>
    <w:rsid w:val="00330443"/>
    <w:rsid w:val="003305CB"/>
    <w:rsid w:val="0033064F"/>
    <w:rsid w:val="00330A4B"/>
    <w:rsid w:val="003318C5"/>
    <w:rsid w:val="00332621"/>
    <w:rsid w:val="00332801"/>
    <w:rsid w:val="00333533"/>
    <w:rsid w:val="003343C5"/>
    <w:rsid w:val="0033462A"/>
    <w:rsid w:val="003346D5"/>
    <w:rsid w:val="003364E0"/>
    <w:rsid w:val="003366EE"/>
    <w:rsid w:val="003367B4"/>
    <w:rsid w:val="00337074"/>
    <w:rsid w:val="0033740E"/>
    <w:rsid w:val="0033779E"/>
    <w:rsid w:val="003378EB"/>
    <w:rsid w:val="00337984"/>
    <w:rsid w:val="003431EE"/>
    <w:rsid w:val="0034333F"/>
    <w:rsid w:val="00343E15"/>
    <w:rsid w:val="00343E49"/>
    <w:rsid w:val="00344463"/>
    <w:rsid w:val="00345785"/>
    <w:rsid w:val="00345E83"/>
    <w:rsid w:val="00346319"/>
    <w:rsid w:val="00346B45"/>
    <w:rsid w:val="0034786C"/>
    <w:rsid w:val="00347E49"/>
    <w:rsid w:val="003504AA"/>
    <w:rsid w:val="00351486"/>
    <w:rsid w:val="0035172D"/>
    <w:rsid w:val="003517D8"/>
    <w:rsid w:val="003521DD"/>
    <w:rsid w:val="00352864"/>
    <w:rsid w:val="003530ED"/>
    <w:rsid w:val="0035368F"/>
    <w:rsid w:val="0035534E"/>
    <w:rsid w:val="00356268"/>
    <w:rsid w:val="00357028"/>
    <w:rsid w:val="00357EBF"/>
    <w:rsid w:val="00361133"/>
    <w:rsid w:val="0036167C"/>
    <w:rsid w:val="00362C57"/>
    <w:rsid w:val="00363B79"/>
    <w:rsid w:val="00363D53"/>
    <w:rsid w:val="003649F5"/>
    <w:rsid w:val="00364B3C"/>
    <w:rsid w:val="003651EE"/>
    <w:rsid w:val="0036540A"/>
    <w:rsid w:val="003654E5"/>
    <w:rsid w:val="00365738"/>
    <w:rsid w:val="00365F76"/>
    <w:rsid w:val="003661FA"/>
    <w:rsid w:val="00366734"/>
    <w:rsid w:val="003667E2"/>
    <w:rsid w:val="0036693B"/>
    <w:rsid w:val="00366F94"/>
    <w:rsid w:val="00367966"/>
    <w:rsid w:val="003679EC"/>
    <w:rsid w:val="00367CE2"/>
    <w:rsid w:val="00367E0F"/>
    <w:rsid w:val="003705BE"/>
    <w:rsid w:val="00370777"/>
    <w:rsid w:val="00370AA5"/>
    <w:rsid w:val="00370C39"/>
    <w:rsid w:val="00371242"/>
    <w:rsid w:val="00371A3C"/>
    <w:rsid w:val="00372AE4"/>
    <w:rsid w:val="00372D4B"/>
    <w:rsid w:val="00372DFF"/>
    <w:rsid w:val="00372FB8"/>
    <w:rsid w:val="00373284"/>
    <w:rsid w:val="003737C7"/>
    <w:rsid w:val="00373BA3"/>
    <w:rsid w:val="00373E12"/>
    <w:rsid w:val="0037433B"/>
    <w:rsid w:val="00374574"/>
    <w:rsid w:val="00374EAB"/>
    <w:rsid w:val="0037530D"/>
    <w:rsid w:val="00375881"/>
    <w:rsid w:val="00375F81"/>
    <w:rsid w:val="0037744C"/>
    <w:rsid w:val="00377EFA"/>
    <w:rsid w:val="00380FEC"/>
    <w:rsid w:val="00381C8A"/>
    <w:rsid w:val="0038236B"/>
    <w:rsid w:val="003836B5"/>
    <w:rsid w:val="003839C4"/>
    <w:rsid w:val="0038400B"/>
    <w:rsid w:val="003859AB"/>
    <w:rsid w:val="00385E87"/>
    <w:rsid w:val="00385EA2"/>
    <w:rsid w:val="00385F3B"/>
    <w:rsid w:val="003868BC"/>
    <w:rsid w:val="00387608"/>
    <w:rsid w:val="00387AE9"/>
    <w:rsid w:val="00387C11"/>
    <w:rsid w:val="0039035D"/>
    <w:rsid w:val="00390E3A"/>
    <w:rsid w:val="00390FE5"/>
    <w:rsid w:val="00391486"/>
    <w:rsid w:val="003915C5"/>
    <w:rsid w:val="00391FF0"/>
    <w:rsid w:val="00392584"/>
    <w:rsid w:val="0039291B"/>
    <w:rsid w:val="00392B7C"/>
    <w:rsid w:val="003930BF"/>
    <w:rsid w:val="003943CB"/>
    <w:rsid w:val="0039580F"/>
    <w:rsid w:val="00397160"/>
    <w:rsid w:val="00397D2E"/>
    <w:rsid w:val="003A12C4"/>
    <w:rsid w:val="003A1953"/>
    <w:rsid w:val="003A1DB8"/>
    <w:rsid w:val="003A2559"/>
    <w:rsid w:val="003A2A75"/>
    <w:rsid w:val="003A2B8D"/>
    <w:rsid w:val="003A30EA"/>
    <w:rsid w:val="003A3D3A"/>
    <w:rsid w:val="003A3E62"/>
    <w:rsid w:val="003A4252"/>
    <w:rsid w:val="003A5055"/>
    <w:rsid w:val="003A51C1"/>
    <w:rsid w:val="003A5319"/>
    <w:rsid w:val="003A5B20"/>
    <w:rsid w:val="003A5C3A"/>
    <w:rsid w:val="003A5E7F"/>
    <w:rsid w:val="003A60B4"/>
    <w:rsid w:val="003A627E"/>
    <w:rsid w:val="003A6725"/>
    <w:rsid w:val="003A6884"/>
    <w:rsid w:val="003A6AF4"/>
    <w:rsid w:val="003A7730"/>
    <w:rsid w:val="003A7A28"/>
    <w:rsid w:val="003A7AE5"/>
    <w:rsid w:val="003A7FC4"/>
    <w:rsid w:val="003B0196"/>
    <w:rsid w:val="003B0B07"/>
    <w:rsid w:val="003B1238"/>
    <w:rsid w:val="003B1C4A"/>
    <w:rsid w:val="003B2E2C"/>
    <w:rsid w:val="003B304B"/>
    <w:rsid w:val="003B3515"/>
    <w:rsid w:val="003B3BD8"/>
    <w:rsid w:val="003B3C60"/>
    <w:rsid w:val="003B3F17"/>
    <w:rsid w:val="003B3FB3"/>
    <w:rsid w:val="003B4411"/>
    <w:rsid w:val="003B4740"/>
    <w:rsid w:val="003B4E19"/>
    <w:rsid w:val="003B4E54"/>
    <w:rsid w:val="003B5505"/>
    <w:rsid w:val="003B5CF7"/>
    <w:rsid w:val="003B5E68"/>
    <w:rsid w:val="003B6839"/>
    <w:rsid w:val="003B78F1"/>
    <w:rsid w:val="003C08CA"/>
    <w:rsid w:val="003C0E37"/>
    <w:rsid w:val="003C14E5"/>
    <w:rsid w:val="003C1733"/>
    <w:rsid w:val="003C250B"/>
    <w:rsid w:val="003C2677"/>
    <w:rsid w:val="003C2910"/>
    <w:rsid w:val="003C325A"/>
    <w:rsid w:val="003C3659"/>
    <w:rsid w:val="003C3729"/>
    <w:rsid w:val="003C3783"/>
    <w:rsid w:val="003C39F6"/>
    <w:rsid w:val="003C3E1C"/>
    <w:rsid w:val="003C4C9C"/>
    <w:rsid w:val="003C4E19"/>
    <w:rsid w:val="003C5BA1"/>
    <w:rsid w:val="003C5F8E"/>
    <w:rsid w:val="003C6AC1"/>
    <w:rsid w:val="003D087B"/>
    <w:rsid w:val="003D0C84"/>
    <w:rsid w:val="003D0D95"/>
    <w:rsid w:val="003D0FD5"/>
    <w:rsid w:val="003D142A"/>
    <w:rsid w:val="003D1D74"/>
    <w:rsid w:val="003D2574"/>
    <w:rsid w:val="003D2F0F"/>
    <w:rsid w:val="003D2F86"/>
    <w:rsid w:val="003D2FD4"/>
    <w:rsid w:val="003D34D0"/>
    <w:rsid w:val="003D35C5"/>
    <w:rsid w:val="003D39B6"/>
    <w:rsid w:val="003D412A"/>
    <w:rsid w:val="003D41DB"/>
    <w:rsid w:val="003D44EE"/>
    <w:rsid w:val="003D4D84"/>
    <w:rsid w:val="003D510B"/>
    <w:rsid w:val="003D5270"/>
    <w:rsid w:val="003D5A63"/>
    <w:rsid w:val="003D6E8A"/>
    <w:rsid w:val="003D711E"/>
    <w:rsid w:val="003D7B6B"/>
    <w:rsid w:val="003D7B99"/>
    <w:rsid w:val="003E038C"/>
    <w:rsid w:val="003E0847"/>
    <w:rsid w:val="003E1500"/>
    <w:rsid w:val="003E3538"/>
    <w:rsid w:val="003E3993"/>
    <w:rsid w:val="003E3B21"/>
    <w:rsid w:val="003E3C18"/>
    <w:rsid w:val="003E40CC"/>
    <w:rsid w:val="003E41FF"/>
    <w:rsid w:val="003E4749"/>
    <w:rsid w:val="003E477F"/>
    <w:rsid w:val="003E4C09"/>
    <w:rsid w:val="003E541E"/>
    <w:rsid w:val="003E59E0"/>
    <w:rsid w:val="003E65D0"/>
    <w:rsid w:val="003E6B16"/>
    <w:rsid w:val="003E6C42"/>
    <w:rsid w:val="003E6DF2"/>
    <w:rsid w:val="003E7ACF"/>
    <w:rsid w:val="003E7F34"/>
    <w:rsid w:val="003F0609"/>
    <w:rsid w:val="003F0BAE"/>
    <w:rsid w:val="003F1443"/>
    <w:rsid w:val="003F1869"/>
    <w:rsid w:val="003F2546"/>
    <w:rsid w:val="003F2B93"/>
    <w:rsid w:val="003F44E4"/>
    <w:rsid w:val="003F46FB"/>
    <w:rsid w:val="003F4EAA"/>
    <w:rsid w:val="003F5511"/>
    <w:rsid w:val="003F59F8"/>
    <w:rsid w:val="003F5B4E"/>
    <w:rsid w:val="003F7492"/>
    <w:rsid w:val="003F7896"/>
    <w:rsid w:val="003F7C19"/>
    <w:rsid w:val="003F7CD3"/>
    <w:rsid w:val="004002EC"/>
    <w:rsid w:val="00402013"/>
    <w:rsid w:val="0040219A"/>
    <w:rsid w:val="00403AF4"/>
    <w:rsid w:val="00405132"/>
    <w:rsid w:val="00406F7C"/>
    <w:rsid w:val="0040767B"/>
    <w:rsid w:val="004077C4"/>
    <w:rsid w:val="00407AD5"/>
    <w:rsid w:val="00407D01"/>
    <w:rsid w:val="00407E1B"/>
    <w:rsid w:val="0041047D"/>
    <w:rsid w:val="004106DD"/>
    <w:rsid w:val="00410FA9"/>
    <w:rsid w:val="004115AD"/>
    <w:rsid w:val="00411B63"/>
    <w:rsid w:val="00411DA2"/>
    <w:rsid w:val="004122E5"/>
    <w:rsid w:val="0041299B"/>
    <w:rsid w:val="00412E5E"/>
    <w:rsid w:val="00413AC2"/>
    <w:rsid w:val="00414DD8"/>
    <w:rsid w:val="00415A04"/>
    <w:rsid w:val="00415BBE"/>
    <w:rsid w:val="004162BE"/>
    <w:rsid w:val="004163E6"/>
    <w:rsid w:val="00416D17"/>
    <w:rsid w:val="00416E81"/>
    <w:rsid w:val="00416E9F"/>
    <w:rsid w:val="00417BE6"/>
    <w:rsid w:val="00420B8E"/>
    <w:rsid w:val="00420DC7"/>
    <w:rsid w:val="00420FDD"/>
    <w:rsid w:val="00421153"/>
    <w:rsid w:val="004217AE"/>
    <w:rsid w:val="00421C6A"/>
    <w:rsid w:val="00421F7E"/>
    <w:rsid w:val="00422368"/>
    <w:rsid w:val="00422DD2"/>
    <w:rsid w:val="004230A9"/>
    <w:rsid w:val="004234A2"/>
    <w:rsid w:val="004234FC"/>
    <w:rsid w:val="0042370C"/>
    <w:rsid w:val="00423CB3"/>
    <w:rsid w:val="0042405F"/>
    <w:rsid w:val="0042417E"/>
    <w:rsid w:val="004241DA"/>
    <w:rsid w:val="00424C47"/>
    <w:rsid w:val="00424CD5"/>
    <w:rsid w:val="004250C8"/>
    <w:rsid w:val="00425CA1"/>
    <w:rsid w:val="004269CC"/>
    <w:rsid w:val="00426AF2"/>
    <w:rsid w:val="00427451"/>
    <w:rsid w:val="00430231"/>
    <w:rsid w:val="00430351"/>
    <w:rsid w:val="004307D1"/>
    <w:rsid w:val="00430BEC"/>
    <w:rsid w:val="0043110B"/>
    <w:rsid w:val="004311E2"/>
    <w:rsid w:val="00432425"/>
    <w:rsid w:val="004328B1"/>
    <w:rsid w:val="00432A58"/>
    <w:rsid w:val="00433C54"/>
    <w:rsid w:val="00433CB9"/>
    <w:rsid w:val="004344C0"/>
    <w:rsid w:val="0043461F"/>
    <w:rsid w:val="00434C71"/>
    <w:rsid w:val="004355D5"/>
    <w:rsid w:val="004360A7"/>
    <w:rsid w:val="0043664E"/>
    <w:rsid w:val="00436B8D"/>
    <w:rsid w:val="00436C07"/>
    <w:rsid w:val="00436F32"/>
    <w:rsid w:val="0044036C"/>
    <w:rsid w:val="00440388"/>
    <w:rsid w:val="004404FD"/>
    <w:rsid w:val="00440EB8"/>
    <w:rsid w:val="004413B8"/>
    <w:rsid w:val="00441737"/>
    <w:rsid w:val="00441740"/>
    <w:rsid w:val="00442574"/>
    <w:rsid w:val="00442965"/>
    <w:rsid w:val="00443FE9"/>
    <w:rsid w:val="00444342"/>
    <w:rsid w:val="0044435F"/>
    <w:rsid w:val="0044498F"/>
    <w:rsid w:val="00444A4A"/>
    <w:rsid w:val="00444D26"/>
    <w:rsid w:val="0044583A"/>
    <w:rsid w:val="00445AA9"/>
    <w:rsid w:val="00445F0F"/>
    <w:rsid w:val="0044678A"/>
    <w:rsid w:val="0044686A"/>
    <w:rsid w:val="004476A5"/>
    <w:rsid w:val="00447AD2"/>
    <w:rsid w:val="00447D53"/>
    <w:rsid w:val="004500E6"/>
    <w:rsid w:val="00450CF9"/>
    <w:rsid w:val="004513D7"/>
    <w:rsid w:val="0045159C"/>
    <w:rsid w:val="00451E45"/>
    <w:rsid w:val="0045213F"/>
    <w:rsid w:val="00452246"/>
    <w:rsid w:val="0045362B"/>
    <w:rsid w:val="00453E7D"/>
    <w:rsid w:val="00453F44"/>
    <w:rsid w:val="00454695"/>
    <w:rsid w:val="00454D29"/>
    <w:rsid w:val="00455523"/>
    <w:rsid w:val="00455B27"/>
    <w:rsid w:val="00455EDC"/>
    <w:rsid w:val="0045691C"/>
    <w:rsid w:val="004569B2"/>
    <w:rsid w:val="00456A4B"/>
    <w:rsid w:val="00456C45"/>
    <w:rsid w:val="00456ED1"/>
    <w:rsid w:val="0045730B"/>
    <w:rsid w:val="00460CF6"/>
    <w:rsid w:val="00460D35"/>
    <w:rsid w:val="004610D4"/>
    <w:rsid w:val="004610F1"/>
    <w:rsid w:val="00461578"/>
    <w:rsid w:val="00461A1C"/>
    <w:rsid w:val="00462A30"/>
    <w:rsid w:val="00463211"/>
    <w:rsid w:val="004643D9"/>
    <w:rsid w:val="00464437"/>
    <w:rsid w:val="00465D37"/>
    <w:rsid w:val="00465D6D"/>
    <w:rsid w:val="00466193"/>
    <w:rsid w:val="004662A6"/>
    <w:rsid w:val="00466708"/>
    <w:rsid w:val="00467869"/>
    <w:rsid w:val="004704D3"/>
    <w:rsid w:val="00470578"/>
    <w:rsid w:val="00470808"/>
    <w:rsid w:val="00471246"/>
    <w:rsid w:val="00471568"/>
    <w:rsid w:val="00471591"/>
    <w:rsid w:val="004717DE"/>
    <w:rsid w:val="00471D80"/>
    <w:rsid w:val="004721D9"/>
    <w:rsid w:val="00472206"/>
    <w:rsid w:val="0047223F"/>
    <w:rsid w:val="0047250B"/>
    <w:rsid w:val="00472E53"/>
    <w:rsid w:val="004741A3"/>
    <w:rsid w:val="004741F9"/>
    <w:rsid w:val="00474463"/>
    <w:rsid w:val="004745B6"/>
    <w:rsid w:val="004747CC"/>
    <w:rsid w:val="00474C97"/>
    <w:rsid w:val="00474DDC"/>
    <w:rsid w:val="00474F6F"/>
    <w:rsid w:val="00475B61"/>
    <w:rsid w:val="00476130"/>
    <w:rsid w:val="004763B6"/>
    <w:rsid w:val="0047671E"/>
    <w:rsid w:val="004770CC"/>
    <w:rsid w:val="00477B45"/>
    <w:rsid w:val="0048036C"/>
    <w:rsid w:val="0048047D"/>
    <w:rsid w:val="004805E5"/>
    <w:rsid w:val="00483518"/>
    <w:rsid w:val="00484604"/>
    <w:rsid w:val="00485799"/>
    <w:rsid w:val="00485A07"/>
    <w:rsid w:val="00485C0F"/>
    <w:rsid w:val="00485C52"/>
    <w:rsid w:val="00486B11"/>
    <w:rsid w:val="00486B1D"/>
    <w:rsid w:val="00486B56"/>
    <w:rsid w:val="00487253"/>
    <w:rsid w:val="00487479"/>
    <w:rsid w:val="004877C8"/>
    <w:rsid w:val="00487FCD"/>
    <w:rsid w:val="004903A7"/>
    <w:rsid w:val="0049072D"/>
    <w:rsid w:val="00490927"/>
    <w:rsid w:val="00490F04"/>
    <w:rsid w:val="00491832"/>
    <w:rsid w:val="00491DC9"/>
    <w:rsid w:val="004921C0"/>
    <w:rsid w:val="00492700"/>
    <w:rsid w:val="00492E57"/>
    <w:rsid w:val="00493959"/>
    <w:rsid w:val="0049469C"/>
    <w:rsid w:val="004949CF"/>
    <w:rsid w:val="00494BA1"/>
    <w:rsid w:val="00494C17"/>
    <w:rsid w:val="00495CE6"/>
    <w:rsid w:val="00495E55"/>
    <w:rsid w:val="004964E8"/>
    <w:rsid w:val="0049696A"/>
    <w:rsid w:val="00496CC8"/>
    <w:rsid w:val="00496D61"/>
    <w:rsid w:val="00497094"/>
    <w:rsid w:val="004979B8"/>
    <w:rsid w:val="00497F22"/>
    <w:rsid w:val="004A0CFF"/>
    <w:rsid w:val="004A0F7F"/>
    <w:rsid w:val="004A110E"/>
    <w:rsid w:val="004A159C"/>
    <w:rsid w:val="004A1766"/>
    <w:rsid w:val="004A1DB6"/>
    <w:rsid w:val="004A25B0"/>
    <w:rsid w:val="004A3F27"/>
    <w:rsid w:val="004A4238"/>
    <w:rsid w:val="004A453E"/>
    <w:rsid w:val="004A6BB9"/>
    <w:rsid w:val="004A71C0"/>
    <w:rsid w:val="004A77EE"/>
    <w:rsid w:val="004B12EF"/>
    <w:rsid w:val="004B15F4"/>
    <w:rsid w:val="004B2C16"/>
    <w:rsid w:val="004B370E"/>
    <w:rsid w:val="004B3AB6"/>
    <w:rsid w:val="004B43F9"/>
    <w:rsid w:val="004B4A95"/>
    <w:rsid w:val="004B4ABD"/>
    <w:rsid w:val="004B4B65"/>
    <w:rsid w:val="004B4D85"/>
    <w:rsid w:val="004B5043"/>
    <w:rsid w:val="004B564D"/>
    <w:rsid w:val="004B60FB"/>
    <w:rsid w:val="004B69DD"/>
    <w:rsid w:val="004B6E88"/>
    <w:rsid w:val="004B6F92"/>
    <w:rsid w:val="004B79FC"/>
    <w:rsid w:val="004C00E0"/>
    <w:rsid w:val="004C06D0"/>
    <w:rsid w:val="004C202B"/>
    <w:rsid w:val="004C298A"/>
    <w:rsid w:val="004C3839"/>
    <w:rsid w:val="004C3BF9"/>
    <w:rsid w:val="004C46F2"/>
    <w:rsid w:val="004C520B"/>
    <w:rsid w:val="004C6242"/>
    <w:rsid w:val="004C65D8"/>
    <w:rsid w:val="004C669E"/>
    <w:rsid w:val="004C6943"/>
    <w:rsid w:val="004C7DC1"/>
    <w:rsid w:val="004D09B1"/>
    <w:rsid w:val="004D09DC"/>
    <w:rsid w:val="004D1726"/>
    <w:rsid w:val="004D1DE9"/>
    <w:rsid w:val="004D29E1"/>
    <w:rsid w:val="004D316E"/>
    <w:rsid w:val="004D32D6"/>
    <w:rsid w:val="004D35D6"/>
    <w:rsid w:val="004D5308"/>
    <w:rsid w:val="004D5D14"/>
    <w:rsid w:val="004D6B35"/>
    <w:rsid w:val="004D6EB1"/>
    <w:rsid w:val="004D7102"/>
    <w:rsid w:val="004D7484"/>
    <w:rsid w:val="004D7906"/>
    <w:rsid w:val="004E0608"/>
    <w:rsid w:val="004E15D2"/>
    <w:rsid w:val="004E1B01"/>
    <w:rsid w:val="004E2F12"/>
    <w:rsid w:val="004E341C"/>
    <w:rsid w:val="004E3B93"/>
    <w:rsid w:val="004E3CCD"/>
    <w:rsid w:val="004E42AC"/>
    <w:rsid w:val="004E4381"/>
    <w:rsid w:val="004E4D95"/>
    <w:rsid w:val="004E573A"/>
    <w:rsid w:val="004E6472"/>
    <w:rsid w:val="004E65D7"/>
    <w:rsid w:val="004E77C9"/>
    <w:rsid w:val="004E7CB1"/>
    <w:rsid w:val="004E7DF3"/>
    <w:rsid w:val="004F0263"/>
    <w:rsid w:val="004F04DC"/>
    <w:rsid w:val="004F078B"/>
    <w:rsid w:val="004F132F"/>
    <w:rsid w:val="004F194A"/>
    <w:rsid w:val="004F1D49"/>
    <w:rsid w:val="004F24C9"/>
    <w:rsid w:val="004F2CA2"/>
    <w:rsid w:val="004F36A8"/>
    <w:rsid w:val="004F3825"/>
    <w:rsid w:val="004F4047"/>
    <w:rsid w:val="004F4578"/>
    <w:rsid w:val="004F671F"/>
    <w:rsid w:val="004F6996"/>
    <w:rsid w:val="004F72B6"/>
    <w:rsid w:val="004F76EE"/>
    <w:rsid w:val="00500E58"/>
    <w:rsid w:val="005010F9"/>
    <w:rsid w:val="00501150"/>
    <w:rsid w:val="00501246"/>
    <w:rsid w:val="00502A80"/>
    <w:rsid w:val="00503186"/>
    <w:rsid w:val="005033DE"/>
    <w:rsid w:val="0050402E"/>
    <w:rsid w:val="00504A67"/>
    <w:rsid w:val="00506871"/>
    <w:rsid w:val="00506C48"/>
    <w:rsid w:val="00506CB8"/>
    <w:rsid w:val="00506E9B"/>
    <w:rsid w:val="00506F36"/>
    <w:rsid w:val="00507B4E"/>
    <w:rsid w:val="00507D23"/>
    <w:rsid w:val="00507EA6"/>
    <w:rsid w:val="0051009C"/>
    <w:rsid w:val="005113D1"/>
    <w:rsid w:val="00512682"/>
    <w:rsid w:val="00512AB2"/>
    <w:rsid w:val="00513121"/>
    <w:rsid w:val="005131E3"/>
    <w:rsid w:val="0051338C"/>
    <w:rsid w:val="005136CB"/>
    <w:rsid w:val="00513761"/>
    <w:rsid w:val="00513BCB"/>
    <w:rsid w:val="00514853"/>
    <w:rsid w:val="005157E5"/>
    <w:rsid w:val="005159AF"/>
    <w:rsid w:val="00515BBC"/>
    <w:rsid w:val="005166BE"/>
    <w:rsid w:val="00516A08"/>
    <w:rsid w:val="00516A62"/>
    <w:rsid w:val="00516C5F"/>
    <w:rsid w:val="00520B6A"/>
    <w:rsid w:val="00521271"/>
    <w:rsid w:val="005218F7"/>
    <w:rsid w:val="005219C0"/>
    <w:rsid w:val="005219ED"/>
    <w:rsid w:val="00522602"/>
    <w:rsid w:val="00523162"/>
    <w:rsid w:val="0052345E"/>
    <w:rsid w:val="00523617"/>
    <w:rsid w:val="005237CE"/>
    <w:rsid w:val="0052391C"/>
    <w:rsid w:val="00523AA1"/>
    <w:rsid w:val="005241AD"/>
    <w:rsid w:val="00524A82"/>
    <w:rsid w:val="0052534B"/>
    <w:rsid w:val="00525409"/>
    <w:rsid w:val="0052580F"/>
    <w:rsid w:val="00525987"/>
    <w:rsid w:val="00526665"/>
    <w:rsid w:val="00526F8E"/>
    <w:rsid w:val="00527B10"/>
    <w:rsid w:val="00530A07"/>
    <w:rsid w:val="00530B7A"/>
    <w:rsid w:val="00531404"/>
    <w:rsid w:val="005317BE"/>
    <w:rsid w:val="00531E48"/>
    <w:rsid w:val="00532465"/>
    <w:rsid w:val="005325FD"/>
    <w:rsid w:val="005326ED"/>
    <w:rsid w:val="00532DB5"/>
    <w:rsid w:val="00533622"/>
    <w:rsid w:val="00533F96"/>
    <w:rsid w:val="005344F9"/>
    <w:rsid w:val="005349FF"/>
    <w:rsid w:val="0053589D"/>
    <w:rsid w:val="00535AD2"/>
    <w:rsid w:val="00536B97"/>
    <w:rsid w:val="00536C03"/>
    <w:rsid w:val="00537252"/>
    <w:rsid w:val="005376FF"/>
    <w:rsid w:val="00537D78"/>
    <w:rsid w:val="00540EAD"/>
    <w:rsid w:val="0054116F"/>
    <w:rsid w:val="005412D1"/>
    <w:rsid w:val="005434AF"/>
    <w:rsid w:val="005452CD"/>
    <w:rsid w:val="00545409"/>
    <w:rsid w:val="005456F8"/>
    <w:rsid w:val="00546046"/>
    <w:rsid w:val="00546E70"/>
    <w:rsid w:val="0054721A"/>
    <w:rsid w:val="005473FC"/>
    <w:rsid w:val="00547B81"/>
    <w:rsid w:val="00547BFA"/>
    <w:rsid w:val="0055013F"/>
    <w:rsid w:val="00550BA8"/>
    <w:rsid w:val="00551B10"/>
    <w:rsid w:val="00551B80"/>
    <w:rsid w:val="00552048"/>
    <w:rsid w:val="00552F0D"/>
    <w:rsid w:val="00553B19"/>
    <w:rsid w:val="005549AF"/>
    <w:rsid w:val="00554D4F"/>
    <w:rsid w:val="00555A17"/>
    <w:rsid w:val="00555A33"/>
    <w:rsid w:val="005565AB"/>
    <w:rsid w:val="00557328"/>
    <w:rsid w:val="00560375"/>
    <w:rsid w:val="00560612"/>
    <w:rsid w:val="005609A8"/>
    <w:rsid w:val="00560AD1"/>
    <w:rsid w:val="0056106D"/>
    <w:rsid w:val="005614BB"/>
    <w:rsid w:val="00561875"/>
    <w:rsid w:val="00561C27"/>
    <w:rsid w:val="00561D46"/>
    <w:rsid w:val="00562D18"/>
    <w:rsid w:val="00563A29"/>
    <w:rsid w:val="00563B26"/>
    <w:rsid w:val="00563B7E"/>
    <w:rsid w:val="00564485"/>
    <w:rsid w:val="00564848"/>
    <w:rsid w:val="00564B17"/>
    <w:rsid w:val="005659B4"/>
    <w:rsid w:val="00565F06"/>
    <w:rsid w:val="005667C9"/>
    <w:rsid w:val="00566B15"/>
    <w:rsid w:val="005675F0"/>
    <w:rsid w:val="00567E5C"/>
    <w:rsid w:val="0057081B"/>
    <w:rsid w:val="00570CD9"/>
    <w:rsid w:val="00570EF7"/>
    <w:rsid w:val="00571363"/>
    <w:rsid w:val="0057164C"/>
    <w:rsid w:val="00571E43"/>
    <w:rsid w:val="00572692"/>
    <w:rsid w:val="0057331F"/>
    <w:rsid w:val="00573F8C"/>
    <w:rsid w:val="005744B3"/>
    <w:rsid w:val="005748CF"/>
    <w:rsid w:val="00574C58"/>
    <w:rsid w:val="0057551F"/>
    <w:rsid w:val="0057698C"/>
    <w:rsid w:val="005774D4"/>
    <w:rsid w:val="00577D44"/>
    <w:rsid w:val="00577FCE"/>
    <w:rsid w:val="005807C1"/>
    <w:rsid w:val="00582C7A"/>
    <w:rsid w:val="00582D89"/>
    <w:rsid w:val="00582DE0"/>
    <w:rsid w:val="005841CF"/>
    <w:rsid w:val="005856FA"/>
    <w:rsid w:val="00585F80"/>
    <w:rsid w:val="0058648F"/>
    <w:rsid w:val="00586C33"/>
    <w:rsid w:val="0058749A"/>
    <w:rsid w:val="0058763B"/>
    <w:rsid w:val="00587C07"/>
    <w:rsid w:val="00587E5D"/>
    <w:rsid w:val="005906BC"/>
    <w:rsid w:val="005914C9"/>
    <w:rsid w:val="00591C99"/>
    <w:rsid w:val="00592198"/>
    <w:rsid w:val="005921DE"/>
    <w:rsid w:val="005927DA"/>
    <w:rsid w:val="00592A59"/>
    <w:rsid w:val="00592B89"/>
    <w:rsid w:val="0059350D"/>
    <w:rsid w:val="0059369F"/>
    <w:rsid w:val="0059381B"/>
    <w:rsid w:val="00593E25"/>
    <w:rsid w:val="0059461F"/>
    <w:rsid w:val="00596A7B"/>
    <w:rsid w:val="00596D28"/>
    <w:rsid w:val="00597072"/>
    <w:rsid w:val="005971BF"/>
    <w:rsid w:val="005972C2"/>
    <w:rsid w:val="0059750E"/>
    <w:rsid w:val="005977A6"/>
    <w:rsid w:val="00597F59"/>
    <w:rsid w:val="005A1089"/>
    <w:rsid w:val="005A14DA"/>
    <w:rsid w:val="005A2934"/>
    <w:rsid w:val="005A3866"/>
    <w:rsid w:val="005A3B00"/>
    <w:rsid w:val="005A3B4D"/>
    <w:rsid w:val="005A3C39"/>
    <w:rsid w:val="005A449B"/>
    <w:rsid w:val="005A4A36"/>
    <w:rsid w:val="005A5616"/>
    <w:rsid w:val="005A5D5E"/>
    <w:rsid w:val="005A73C6"/>
    <w:rsid w:val="005A7953"/>
    <w:rsid w:val="005A79CC"/>
    <w:rsid w:val="005A7A95"/>
    <w:rsid w:val="005B0CA9"/>
    <w:rsid w:val="005B12A2"/>
    <w:rsid w:val="005B1D26"/>
    <w:rsid w:val="005B21EF"/>
    <w:rsid w:val="005B26D3"/>
    <w:rsid w:val="005B2D1E"/>
    <w:rsid w:val="005B2F07"/>
    <w:rsid w:val="005B360B"/>
    <w:rsid w:val="005B38F7"/>
    <w:rsid w:val="005B430D"/>
    <w:rsid w:val="005B46B2"/>
    <w:rsid w:val="005B471B"/>
    <w:rsid w:val="005B5111"/>
    <w:rsid w:val="005B52B1"/>
    <w:rsid w:val="005B53CD"/>
    <w:rsid w:val="005B6026"/>
    <w:rsid w:val="005B6934"/>
    <w:rsid w:val="005B7327"/>
    <w:rsid w:val="005C014A"/>
    <w:rsid w:val="005C0CFD"/>
    <w:rsid w:val="005C10F7"/>
    <w:rsid w:val="005C1263"/>
    <w:rsid w:val="005C147F"/>
    <w:rsid w:val="005C14B8"/>
    <w:rsid w:val="005C15C8"/>
    <w:rsid w:val="005C1C2F"/>
    <w:rsid w:val="005C226C"/>
    <w:rsid w:val="005C24C8"/>
    <w:rsid w:val="005C2594"/>
    <w:rsid w:val="005C2AF1"/>
    <w:rsid w:val="005C2E4A"/>
    <w:rsid w:val="005C3D71"/>
    <w:rsid w:val="005C454B"/>
    <w:rsid w:val="005C53AD"/>
    <w:rsid w:val="005C56C8"/>
    <w:rsid w:val="005C5B3A"/>
    <w:rsid w:val="005C5D43"/>
    <w:rsid w:val="005C5EE4"/>
    <w:rsid w:val="005C6041"/>
    <w:rsid w:val="005C6F5E"/>
    <w:rsid w:val="005C7515"/>
    <w:rsid w:val="005C7F0A"/>
    <w:rsid w:val="005D03B2"/>
    <w:rsid w:val="005D04E1"/>
    <w:rsid w:val="005D1C46"/>
    <w:rsid w:val="005D251A"/>
    <w:rsid w:val="005D2735"/>
    <w:rsid w:val="005D2C80"/>
    <w:rsid w:val="005D3455"/>
    <w:rsid w:val="005D4C4F"/>
    <w:rsid w:val="005D4E5A"/>
    <w:rsid w:val="005D5974"/>
    <w:rsid w:val="005D6549"/>
    <w:rsid w:val="005D6C2F"/>
    <w:rsid w:val="005D6E15"/>
    <w:rsid w:val="005D72F3"/>
    <w:rsid w:val="005E253B"/>
    <w:rsid w:val="005E2ECD"/>
    <w:rsid w:val="005E38A2"/>
    <w:rsid w:val="005E6542"/>
    <w:rsid w:val="005E6946"/>
    <w:rsid w:val="005E6949"/>
    <w:rsid w:val="005F0510"/>
    <w:rsid w:val="005F0867"/>
    <w:rsid w:val="005F10AE"/>
    <w:rsid w:val="005F3CB0"/>
    <w:rsid w:val="005F4426"/>
    <w:rsid w:val="005F54FA"/>
    <w:rsid w:val="005F5BD7"/>
    <w:rsid w:val="005F5F13"/>
    <w:rsid w:val="005F781C"/>
    <w:rsid w:val="005F7BCA"/>
    <w:rsid w:val="00600572"/>
    <w:rsid w:val="006012A1"/>
    <w:rsid w:val="00601EC5"/>
    <w:rsid w:val="0060227B"/>
    <w:rsid w:val="0060270A"/>
    <w:rsid w:val="0060296A"/>
    <w:rsid w:val="00603687"/>
    <w:rsid w:val="0060394C"/>
    <w:rsid w:val="00603A2B"/>
    <w:rsid w:val="00603D47"/>
    <w:rsid w:val="00604342"/>
    <w:rsid w:val="00604444"/>
    <w:rsid w:val="00604745"/>
    <w:rsid w:val="006059E3"/>
    <w:rsid w:val="00605A4B"/>
    <w:rsid w:val="00605A56"/>
    <w:rsid w:val="00606C9E"/>
    <w:rsid w:val="00607531"/>
    <w:rsid w:val="00607D00"/>
    <w:rsid w:val="00607F4F"/>
    <w:rsid w:val="0061000A"/>
    <w:rsid w:val="006107E6"/>
    <w:rsid w:val="0061090F"/>
    <w:rsid w:val="006115B1"/>
    <w:rsid w:val="0061184A"/>
    <w:rsid w:val="00611874"/>
    <w:rsid w:val="00611C43"/>
    <w:rsid w:val="00612091"/>
    <w:rsid w:val="006123BB"/>
    <w:rsid w:val="00612A09"/>
    <w:rsid w:val="00612E80"/>
    <w:rsid w:val="00613457"/>
    <w:rsid w:val="0061353C"/>
    <w:rsid w:val="00613C8C"/>
    <w:rsid w:val="0061400D"/>
    <w:rsid w:val="0061506B"/>
    <w:rsid w:val="0061534A"/>
    <w:rsid w:val="00615958"/>
    <w:rsid w:val="00615C2A"/>
    <w:rsid w:val="006160A1"/>
    <w:rsid w:val="006160AA"/>
    <w:rsid w:val="00616178"/>
    <w:rsid w:val="006165E8"/>
    <w:rsid w:val="00617EBD"/>
    <w:rsid w:val="00617FAF"/>
    <w:rsid w:val="00620B9E"/>
    <w:rsid w:val="00621396"/>
    <w:rsid w:val="00622094"/>
    <w:rsid w:val="006226C4"/>
    <w:rsid w:val="006234E4"/>
    <w:rsid w:val="006245F5"/>
    <w:rsid w:val="006249C1"/>
    <w:rsid w:val="00625545"/>
    <w:rsid w:val="006256F4"/>
    <w:rsid w:val="00625F24"/>
    <w:rsid w:val="00625FD4"/>
    <w:rsid w:val="006261B7"/>
    <w:rsid w:val="00626612"/>
    <w:rsid w:val="0063036C"/>
    <w:rsid w:val="00630C1A"/>
    <w:rsid w:val="00630C93"/>
    <w:rsid w:val="006322A1"/>
    <w:rsid w:val="006326DC"/>
    <w:rsid w:val="00632B59"/>
    <w:rsid w:val="006342D8"/>
    <w:rsid w:val="00634423"/>
    <w:rsid w:val="00634D64"/>
    <w:rsid w:val="00634FE6"/>
    <w:rsid w:val="00635EC0"/>
    <w:rsid w:val="006361A3"/>
    <w:rsid w:val="006363D6"/>
    <w:rsid w:val="00636ABC"/>
    <w:rsid w:val="00637542"/>
    <w:rsid w:val="00641446"/>
    <w:rsid w:val="00641B3E"/>
    <w:rsid w:val="0064264D"/>
    <w:rsid w:val="006433BA"/>
    <w:rsid w:val="00643747"/>
    <w:rsid w:val="00644561"/>
    <w:rsid w:val="00644FB1"/>
    <w:rsid w:val="006453D7"/>
    <w:rsid w:val="006456F6"/>
    <w:rsid w:val="00645ADB"/>
    <w:rsid w:val="006507C4"/>
    <w:rsid w:val="00650F8B"/>
    <w:rsid w:val="006511AC"/>
    <w:rsid w:val="0065122D"/>
    <w:rsid w:val="0065194C"/>
    <w:rsid w:val="00651DBB"/>
    <w:rsid w:val="00651FED"/>
    <w:rsid w:val="00652245"/>
    <w:rsid w:val="00652431"/>
    <w:rsid w:val="006526A8"/>
    <w:rsid w:val="00653AB1"/>
    <w:rsid w:val="00653F80"/>
    <w:rsid w:val="00654170"/>
    <w:rsid w:val="006543D1"/>
    <w:rsid w:val="00654444"/>
    <w:rsid w:val="006547D2"/>
    <w:rsid w:val="00655383"/>
    <w:rsid w:val="006554CB"/>
    <w:rsid w:val="006556AA"/>
    <w:rsid w:val="00655785"/>
    <w:rsid w:val="00655956"/>
    <w:rsid w:val="006567C0"/>
    <w:rsid w:val="00656B80"/>
    <w:rsid w:val="00657192"/>
    <w:rsid w:val="0065736F"/>
    <w:rsid w:val="006603B2"/>
    <w:rsid w:val="0066068E"/>
    <w:rsid w:val="006606BA"/>
    <w:rsid w:val="006606E4"/>
    <w:rsid w:val="00660BAA"/>
    <w:rsid w:val="00661614"/>
    <w:rsid w:val="00661F29"/>
    <w:rsid w:val="006626F9"/>
    <w:rsid w:val="0066281A"/>
    <w:rsid w:val="00663D6C"/>
    <w:rsid w:val="0066400D"/>
    <w:rsid w:val="0066439D"/>
    <w:rsid w:val="006646C3"/>
    <w:rsid w:val="00664C1A"/>
    <w:rsid w:val="00664D11"/>
    <w:rsid w:val="00664EF1"/>
    <w:rsid w:val="00665377"/>
    <w:rsid w:val="006657A9"/>
    <w:rsid w:val="0066604E"/>
    <w:rsid w:val="00666634"/>
    <w:rsid w:val="00666E7D"/>
    <w:rsid w:val="00666FE9"/>
    <w:rsid w:val="006674B0"/>
    <w:rsid w:val="00667B11"/>
    <w:rsid w:val="0067074F"/>
    <w:rsid w:val="006707DF"/>
    <w:rsid w:val="00670C59"/>
    <w:rsid w:val="00670D82"/>
    <w:rsid w:val="00670DED"/>
    <w:rsid w:val="0067124D"/>
    <w:rsid w:val="00671713"/>
    <w:rsid w:val="00671E1B"/>
    <w:rsid w:val="0067370F"/>
    <w:rsid w:val="00673A87"/>
    <w:rsid w:val="006746C3"/>
    <w:rsid w:val="00675FD3"/>
    <w:rsid w:val="006760BD"/>
    <w:rsid w:val="006763C3"/>
    <w:rsid w:val="006765D2"/>
    <w:rsid w:val="006768E7"/>
    <w:rsid w:val="00676CB1"/>
    <w:rsid w:val="0068080F"/>
    <w:rsid w:val="00680F80"/>
    <w:rsid w:val="0068147F"/>
    <w:rsid w:val="00681883"/>
    <w:rsid w:val="00682FE9"/>
    <w:rsid w:val="00684876"/>
    <w:rsid w:val="00684FDE"/>
    <w:rsid w:val="00686621"/>
    <w:rsid w:val="00686B2D"/>
    <w:rsid w:val="00687409"/>
    <w:rsid w:val="00687961"/>
    <w:rsid w:val="00690CA1"/>
    <w:rsid w:val="00690F01"/>
    <w:rsid w:val="00691604"/>
    <w:rsid w:val="00692958"/>
    <w:rsid w:val="00693AC6"/>
    <w:rsid w:val="00694B22"/>
    <w:rsid w:val="006957B1"/>
    <w:rsid w:val="00695F2A"/>
    <w:rsid w:val="006963CC"/>
    <w:rsid w:val="00696ED8"/>
    <w:rsid w:val="00697517"/>
    <w:rsid w:val="00697DA3"/>
    <w:rsid w:val="006A05CA"/>
    <w:rsid w:val="006A0991"/>
    <w:rsid w:val="006A0E63"/>
    <w:rsid w:val="006A108C"/>
    <w:rsid w:val="006A1093"/>
    <w:rsid w:val="006A1A6F"/>
    <w:rsid w:val="006A259D"/>
    <w:rsid w:val="006A2653"/>
    <w:rsid w:val="006A2843"/>
    <w:rsid w:val="006A28E8"/>
    <w:rsid w:val="006A2C6C"/>
    <w:rsid w:val="006A2C86"/>
    <w:rsid w:val="006A34FC"/>
    <w:rsid w:val="006A35C2"/>
    <w:rsid w:val="006A36AC"/>
    <w:rsid w:val="006A40EB"/>
    <w:rsid w:val="006A413D"/>
    <w:rsid w:val="006A43EC"/>
    <w:rsid w:val="006A48A3"/>
    <w:rsid w:val="006A4CBE"/>
    <w:rsid w:val="006A54A8"/>
    <w:rsid w:val="006A5541"/>
    <w:rsid w:val="006A594D"/>
    <w:rsid w:val="006A6415"/>
    <w:rsid w:val="006A67A3"/>
    <w:rsid w:val="006A7B7D"/>
    <w:rsid w:val="006B0113"/>
    <w:rsid w:val="006B02FD"/>
    <w:rsid w:val="006B0792"/>
    <w:rsid w:val="006B1003"/>
    <w:rsid w:val="006B14AC"/>
    <w:rsid w:val="006B1503"/>
    <w:rsid w:val="006B170E"/>
    <w:rsid w:val="006B1D94"/>
    <w:rsid w:val="006B2DA0"/>
    <w:rsid w:val="006B3064"/>
    <w:rsid w:val="006B3216"/>
    <w:rsid w:val="006B3929"/>
    <w:rsid w:val="006B3A18"/>
    <w:rsid w:val="006B3F5D"/>
    <w:rsid w:val="006B431C"/>
    <w:rsid w:val="006B4796"/>
    <w:rsid w:val="006B4AA2"/>
    <w:rsid w:val="006B4B13"/>
    <w:rsid w:val="006B4B60"/>
    <w:rsid w:val="006B4C53"/>
    <w:rsid w:val="006B51EC"/>
    <w:rsid w:val="006B52FE"/>
    <w:rsid w:val="006B5BCB"/>
    <w:rsid w:val="006B683B"/>
    <w:rsid w:val="006B7622"/>
    <w:rsid w:val="006C02A5"/>
    <w:rsid w:val="006C16CD"/>
    <w:rsid w:val="006C2129"/>
    <w:rsid w:val="006C30DB"/>
    <w:rsid w:val="006C3376"/>
    <w:rsid w:val="006C33B4"/>
    <w:rsid w:val="006C386F"/>
    <w:rsid w:val="006C3952"/>
    <w:rsid w:val="006C468C"/>
    <w:rsid w:val="006C49B7"/>
    <w:rsid w:val="006C5572"/>
    <w:rsid w:val="006C5C61"/>
    <w:rsid w:val="006C5CF0"/>
    <w:rsid w:val="006C5E96"/>
    <w:rsid w:val="006C63F0"/>
    <w:rsid w:val="006C670E"/>
    <w:rsid w:val="006C6889"/>
    <w:rsid w:val="006C7CFE"/>
    <w:rsid w:val="006C7FFC"/>
    <w:rsid w:val="006D01E2"/>
    <w:rsid w:val="006D0614"/>
    <w:rsid w:val="006D0EE8"/>
    <w:rsid w:val="006D1239"/>
    <w:rsid w:val="006D15C5"/>
    <w:rsid w:val="006D1872"/>
    <w:rsid w:val="006D2130"/>
    <w:rsid w:val="006D29F7"/>
    <w:rsid w:val="006D2E22"/>
    <w:rsid w:val="006D341A"/>
    <w:rsid w:val="006D4839"/>
    <w:rsid w:val="006D4F86"/>
    <w:rsid w:val="006D57EA"/>
    <w:rsid w:val="006D5C75"/>
    <w:rsid w:val="006D60D2"/>
    <w:rsid w:val="006D668B"/>
    <w:rsid w:val="006D6BB5"/>
    <w:rsid w:val="006D72E8"/>
    <w:rsid w:val="006D763B"/>
    <w:rsid w:val="006D7954"/>
    <w:rsid w:val="006E0549"/>
    <w:rsid w:val="006E0995"/>
    <w:rsid w:val="006E0A68"/>
    <w:rsid w:val="006E0A7A"/>
    <w:rsid w:val="006E112A"/>
    <w:rsid w:val="006E123F"/>
    <w:rsid w:val="006E1477"/>
    <w:rsid w:val="006E1969"/>
    <w:rsid w:val="006E1DA3"/>
    <w:rsid w:val="006E236D"/>
    <w:rsid w:val="006E273A"/>
    <w:rsid w:val="006E29EB"/>
    <w:rsid w:val="006E3DF9"/>
    <w:rsid w:val="006E3F02"/>
    <w:rsid w:val="006E4111"/>
    <w:rsid w:val="006E46C6"/>
    <w:rsid w:val="006E64AD"/>
    <w:rsid w:val="006E6CC2"/>
    <w:rsid w:val="006E7AA6"/>
    <w:rsid w:val="006F0082"/>
    <w:rsid w:val="006F10A7"/>
    <w:rsid w:val="006F1F3D"/>
    <w:rsid w:val="006F2506"/>
    <w:rsid w:val="006F2550"/>
    <w:rsid w:val="006F25FB"/>
    <w:rsid w:val="006F296E"/>
    <w:rsid w:val="006F2C57"/>
    <w:rsid w:val="006F3543"/>
    <w:rsid w:val="006F3585"/>
    <w:rsid w:val="006F3D22"/>
    <w:rsid w:val="006F4567"/>
    <w:rsid w:val="006F4DCA"/>
    <w:rsid w:val="006F5EC7"/>
    <w:rsid w:val="006F740B"/>
    <w:rsid w:val="006F7673"/>
    <w:rsid w:val="00700254"/>
    <w:rsid w:val="0070053C"/>
    <w:rsid w:val="00700715"/>
    <w:rsid w:val="00700C55"/>
    <w:rsid w:val="0070181B"/>
    <w:rsid w:val="00701A7A"/>
    <w:rsid w:val="007022A2"/>
    <w:rsid w:val="0070361D"/>
    <w:rsid w:val="0070384D"/>
    <w:rsid w:val="00703FFB"/>
    <w:rsid w:val="0070459D"/>
    <w:rsid w:val="00705493"/>
    <w:rsid w:val="0070566A"/>
    <w:rsid w:val="0070580C"/>
    <w:rsid w:val="007058D6"/>
    <w:rsid w:val="00705996"/>
    <w:rsid w:val="00705F22"/>
    <w:rsid w:val="00705F68"/>
    <w:rsid w:val="007062FA"/>
    <w:rsid w:val="00707C47"/>
    <w:rsid w:val="0071010D"/>
    <w:rsid w:val="00710717"/>
    <w:rsid w:val="007108F6"/>
    <w:rsid w:val="00710DED"/>
    <w:rsid w:val="00711C9C"/>
    <w:rsid w:val="00711D92"/>
    <w:rsid w:val="007123E2"/>
    <w:rsid w:val="007126EC"/>
    <w:rsid w:val="00712D7B"/>
    <w:rsid w:val="00712DFE"/>
    <w:rsid w:val="00713009"/>
    <w:rsid w:val="007130FC"/>
    <w:rsid w:val="007137C9"/>
    <w:rsid w:val="00714B1A"/>
    <w:rsid w:val="00715851"/>
    <w:rsid w:val="00715B8E"/>
    <w:rsid w:val="00715CF2"/>
    <w:rsid w:val="00717BEE"/>
    <w:rsid w:val="00717EF2"/>
    <w:rsid w:val="00720934"/>
    <w:rsid w:val="00720F51"/>
    <w:rsid w:val="007214B5"/>
    <w:rsid w:val="007225E5"/>
    <w:rsid w:val="0072350A"/>
    <w:rsid w:val="00723BAD"/>
    <w:rsid w:val="00724142"/>
    <w:rsid w:val="007301CB"/>
    <w:rsid w:val="007314AD"/>
    <w:rsid w:val="00731588"/>
    <w:rsid w:val="00731A12"/>
    <w:rsid w:val="00731A6D"/>
    <w:rsid w:val="00732219"/>
    <w:rsid w:val="0073254A"/>
    <w:rsid w:val="00733C49"/>
    <w:rsid w:val="00733D87"/>
    <w:rsid w:val="00733EAD"/>
    <w:rsid w:val="00734085"/>
    <w:rsid w:val="00734F83"/>
    <w:rsid w:val="00735639"/>
    <w:rsid w:val="00735DF3"/>
    <w:rsid w:val="00735EC8"/>
    <w:rsid w:val="00736182"/>
    <w:rsid w:val="00736AD1"/>
    <w:rsid w:val="00736FE3"/>
    <w:rsid w:val="0073750A"/>
    <w:rsid w:val="007405CD"/>
    <w:rsid w:val="0074084D"/>
    <w:rsid w:val="00740AF3"/>
    <w:rsid w:val="00740BEC"/>
    <w:rsid w:val="00741055"/>
    <w:rsid w:val="007420AB"/>
    <w:rsid w:val="00742A3D"/>
    <w:rsid w:val="00742F6F"/>
    <w:rsid w:val="007437BC"/>
    <w:rsid w:val="00743A98"/>
    <w:rsid w:val="00743E94"/>
    <w:rsid w:val="007449C7"/>
    <w:rsid w:val="00744BD4"/>
    <w:rsid w:val="007468D7"/>
    <w:rsid w:val="00746DD8"/>
    <w:rsid w:val="00747422"/>
    <w:rsid w:val="0074759E"/>
    <w:rsid w:val="007476D0"/>
    <w:rsid w:val="007477FD"/>
    <w:rsid w:val="00747BBF"/>
    <w:rsid w:val="00747BFD"/>
    <w:rsid w:val="00747F0C"/>
    <w:rsid w:val="0075060B"/>
    <w:rsid w:val="00750955"/>
    <w:rsid w:val="00750E4E"/>
    <w:rsid w:val="0075263D"/>
    <w:rsid w:val="0075267B"/>
    <w:rsid w:val="00752715"/>
    <w:rsid w:val="00753A1C"/>
    <w:rsid w:val="007541C5"/>
    <w:rsid w:val="00754A68"/>
    <w:rsid w:val="00755319"/>
    <w:rsid w:val="007553CB"/>
    <w:rsid w:val="0075658A"/>
    <w:rsid w:val="00756A6E"/>
    <w:rsid w:val="007576D7"/>
    <w:rsid w:val="007577E8"/>
    <w:rsid w:val="007578B4"/>
    <w:rsid w:val="00760182"/>
    <w:rsid w:val="00760F7E"/>
    <w:rsid w:val="00761371"/>
    <w:rsid w:val="007620CA"/>
    <w:rsid w:val="00762209"/>
    <w:rsid w:val="00762C2F"/>
    <w:rsid w:val="00762F55"/>
    <w:rsid w:val="00763741"/>
    <w:rsid w:val="0076426F"/>
    <w:rsid w:val="0076440C"/>
    <w:rsid w:val="00764CD0"/>
    <w:rsid w:val="0076624D"/>
    <w:rsid w:val="007662C7"/>
    <w:rsid w:val="007664A5"/>
    <w:rsid w:val="00766FBA"/>
    <w:rsid w:val="00770178"/>
    <w:rsid w:val="00770613"/>
    <w:rsid w:val="007707C4"/>
    <w:rsid w:val="007716B3"/>
    <w:rsid w:val="007719E2"/>
    <w:rsid w:val="00771CA5"/>
    <w:rsid w:val="0077257A"/>
    <w:rsid w:val="0077281E"/>
    <w:rsid w:val="00773243"/>
    <w:rsid w:val="007735B2"/>
    <w:rsid w:val="00773C2C"/>
    <w:rsid w:val="00774769"/>
    <w:rsid w:val="00774776"/>
    <w:rsid w:val="007759D6"/>
    <w:rsid w:val="007767FC"/>
    <w:rsid w:val="0077733B"/>
    <w:rsid w:val="007777F0"/>
    <w:rsid w:val="007778D8"/>
    <w:rsid w:val="00777C1A"/>
    <w:rsid w:val="007803E6"/>
    <w:rsid w:val="007813EF"/>
    <w:rsid w:val="00782564"/>
    <w:rsid w:val="00782621"/>
    <w:rsid w:val="0078355A"/>
    <w:rsid w:val="00783674"/>
    <w:rsid w:val="00784234"/>
    <w:rsid w:val="00784798"/>
    <w:rsid w:val="0078497E"/>
    <w:rsid w:val="00784A62"/>
    <w:rsid w:val="00784FDC"/>
    <w:rsid w:val="00785022"/>
    <w:rsid w:val="0078550D"/>
    <w:rsid w:val="00785B15"/>
    <w:rsid w:val="00786060"/>
    <w:rsid w:val="007862C5"/>
    <w:rsid w:val="00786EB3"/>
    <w:rsid w:val="00787577"/>
    <w:rsid w:val="00790975"/>
    <w:rsid w:val="00790C6B"/>
    <w:rsid w:val="007911A0"/>
    <w:rsid w:val="00791E19"/>
    <w:rsid w:val="007929C0"/>
    <w:rsid w:val="00793EDE"/>
    <w:rsid w:val="00794791"/>
    <w:rsid w:val="00795461"/>
    <w:rsid w:val="00796128"/>
    <w:rsid w:val="0079624B"/>
    <w:rsid w:val="00796A7E"/>
    <w:rsid w:val="00796F61"/>
    <w:rsid w:val="007A0A69"/>
    <w:rsid w:val="007A0B2A"/>
    <w:rsid w:val="007A0C1F"/>
    <w:rsid w:val="007A1467"/>
    <w:rsid w:val="007A14E1"/>
    <w:rsid w:val="007A15C1"/>
    <w:rsid w:val="007A19B3"/>
    <w:rsid w:val="007A1B09"/>
    <w:rsid w:val="007A240A"/>
    <w:rsid w:val="007A2CD0"/>
    <w:rsid w:val="007A4417"/>
    <w:rsid w:val="007A462C"/>
    <w:rsid w:val="007A4A06"/>
    <w:rsid w:val="007A4E07"/>
    <w:rsid w:val="007A4F2E"/>
    <w:rsid w:val="007A5631"/>
    <w:rsid w:val="007A591A"/>
    <w:rsid w:val="007A5AEC"/>
    <w:rsid w:val="007A63B2"/>
    <w:rsid w:val="007A6E83"/>
    <w:rsid w:val="007A6E9C"/>
    <w:rsid w:val="007A70D6"/>
    <w:rsid w:val="007A7C2E"/>
    <w:rsid w:val="007A7DA3"/>
    <w:rsid w:val="007B0A66"/>
    <w:rsid w:val="007B1D3B"/>
    <w:rsid w:val="007B21BD"/>
    <w:rsid w:val="007B25B6"/>
    <w:rsid w:val="007B2A2C"/>
    <w:rsid w:val="007B2FB6"/>
    <w:rsid w:val="007B36FA"/>
    <w:rsid w:val="007B3FDE"/>
    <w:rsid w:val="007B4107"/>
    <w:rsid w:val="007B4142"/>
    <w:rsid w:val="007B5834"/>
    <w:rsid w:val="007B5E29"/>
    <w:rsid w:val="007B6936"/>
    <w:rsid w:val="007B742D"/>
    <w:rsid w:val="007B7805"/>
    <w:rsid w:val="007C0120"/>
    <w:rsid w:val="007C0F69"/>
    <w:rsid w:val="007C2E07"/>
    <w:rsid w:val="007C51ED"/>
    <w:rsid w:val="007C64E8"/>
    <w:rsid w:val="007C7F64"/>
    <w:rsid w:val="007D17F5"/>
    <w:rsid w:val="007D2A2D"/>
    <w:rsid w:val="007D2A87"/>
    <w:rsid w:val="007D3E56"/>
    <w:rsid w:val="007D3F57"/>
    <w:rsid w:val="007D4106"/>
    <w:rsid w:val="007D4BA1"/>
    <w:rsid w:val="007D4E09"/>
    <w:rsid w:val="007D4F97"/>
    <w:rsid w:val="007D5B6B"/>
    <w:rsid w:val="007D6808"/>
    <w:rsid w:val="007D7BAB"/>
    <w:rsid w:val="007E174D"/>
    <w:rsid w:val="007E1ABC"/>
    <w:rsid w:val="007E29FD"/>
    <w:rsid w:val="007E2CCD"/>
    <w:rsid w:val="007E32D0"/>
    <w:rsid w:val="007E373A"/>
    <w:rsid w:val="007E458A"/>
    <w:rsid w:val="007E4D95"/>
    <w:rsid w:val="007E506C"/>
    <w:rsid w:val="007E549E"/>
    <w:rsid w:val="007E585C"/>
    <w:rsid w:val="007E5FA4"/>
    <w:rsid w:val="007E62B1"/>
    <w:rsid w:val="007E6510"/>
    <w:rsid w:val="007E6BDD"/>
    <w:rsid w:val="007E71F4"/>
    <w:rsid w:val="007E72E6"/>
    <w:rsid w:val="007E7CDD"/>
    <w:rsid w:val="007F023B"/>
    <w:rsid w:val="007F02FA"/>
    <w:rsid w:val="007F1402"/>
    <w:rsid w:val="007F219B"/>
    <w:rsid w:val="007F32A5"/>
    <w:rsid w:val="007F4652"/>
    <w:rsid w:val="007F48C2"/>
    <w:rsid w:val="007F48C7"/>
    <w:rsid w:val="007F5436"/>
    <w:rsid w:val="007F5766"/>
    <w:rsid w:val="007F5C50"/>
    <w:rsid w:val="007F67A1"/>
    <w:rsid w:val="007F69A3"/>
    <w:rsid w:val="007F77B8"/>
    <w:rsid w:val="00800A87"/>
    <w:rsid w:val="0080184D"/>
    <w:rsid w:val="008026F6"/>
    <w:rsid w:val="00802725"/>
    <w:rsid w:val="00803ED0"/>
    <w:rsid w:val="00804DDA"/>
    <w:rsid w:val="0080537B"/>
    <w:rsid w:val="008057E2"/>
    <w:rsid w:val="008067CF"/>
    <w:rsid w:val="00806DDF"/>
    <w:rsid w:val="00807F69"/>
    <w:rsid w:val="00810987"/>
    <w:rsid w:val="00810E2D"/>
    <w:rsid w:val="008115B4"/>
    <w:rsid w:val="00811B80"/>
    <w:rsid w:val="00811CC6"/>
    <w:rsid w:val="00812259"/>
    <w:rsid w:val="00812556"/>
    <w:rsid w:val="00812637"/>
    <w:rsid w:val="008133EC"/>
    <w:rsid w:val="00814437"/>
    <w:rsid w:val="00814EF3"/>
    <w:rsid w:val="00815DFF"/>
    <w:rsid w:val="00815EEE"/>
    <w:rsid w:val="0081666C"/>
    <w:rsid w:val="00816AD5"/>
    <w:rsid w:val="008171E0"/>
    <w:rsid w:val="008205D9"/>
    <w:rsid w:val="0082174C"/>
    <w:rsid w:val="00821848"/>
    <w:rsid w:val="00821CBA"/>
    <w:rsid w:val="0082249F"/>
    <w:rsid w:val="008229BC"/>
    <w:rsid w:val="008245FD"/>
    <w:rsid w:val="008248A4"/>
    <w:rsid w:val="008256B3"/>
    <w:rsid w:val="00825CD0"/>
    <w:rsid w:val="00825F4C"/>
    <w:rsid w:val="00826333"/>
    <w:rsid w:val="00827E1D"/>
    <w:rsid w:val="008302B8"/>
    <w:rsid w:val="00830A60"/>
    <w:rsid w:val="008310FA"/>
    <w:rsid w:val="008319B0"/>
    <w:rsid w:val="0083244D"/>
    <w:rsid w:val="008330C9"/>
    <w:rsid w:val="00833306"/>
    <w:rsid w:val="00833430"/>
    <w:rsid w:val="00833C34"/>
    <w:rsid w:val="00833F95"/>
    <w:rsid w:val="0083450A"/>
    <w:rsid w:val="0083469E"/>
    <w:rsid w:val="008346CB"/>
    <w:rsid w:val="008347D6"/>
    <w:rsid w:val="0083483A"/>
    <w:rsid w:val="00835183"/>
    <w:rsid w:val="00835501"/>
    <w:rsid w:val="0083580B"/>
    <w:rsid w:val="00835A63"/>
    <w:rsid w:val="00836298"/>
    <w:rsid w:val="008372CA"/>
    <w:rsid w:val="0083766E"/>
    <w:rsid w:val="00837751"/>
    <w:rsid w:val="00837A05"/>
    <w:rsid w:val="008405F7"/>
    <w:rsid w:val="00840EAB"/>
    <w:rsid w:val="008421FF"/>
    <w:rsid w:val="0084234E"/>
    <w:rsid w:val="0084335F"/>
    <w:rsid w:val="0084336A"/>
    <w:rsid w:val="008435F8"/>
    <w:rsid w:val="00843A71"/>
    <w:rsid w:val="00843E77"/>
    <w:rsid w:val="00843E88"/>
    <w:rsid w:val="00845042"/>
    <w:rsid w:val="008451C2"/>
    <w:rsid w:val="00845389"/>
    <w:rsid w:val="00845A17"/>
    <w:rsid w:val="00846AE5"/>
    <w:rsid w:val="00847032"/>
    <w:rsid w:val="00847631"/>
    <w:rsid w:val="0084787E"/>
    <w:rsid w:val="008478E1"/>
    <w:rsid w:val="00847F25"/>
    <w:rsid w:val="00850378"/>
    <w:rsid w:val="008503EE"/>
    <w:rsid w:val="008506AF"/>
    <w:rsid w:val="00850895"/>
    <w:rsid w:val="0085096B"/>
    <w:rsid w:val="0085098C"/>
    <w:rsid w:val="00850E21"/>
    <w:rsid w:val="00851030"/>
    <w:rsid w:val="00851798"/>
    <w:rsid w:val="00851B9B"/>
    <w:rsid w:val="00851E38"/>
    <w:rsid w:val="00852114"/>
    <w:rsid w:val="008533D9"/>
    <w:rsid w:val="008538BD"/>
    <w:rsid w:val="00854805"/>
    <w:rsid w:val="00854D46"/>
    <w:rsid w:val="00855383"/>
    <w:rsid w:val="00855447"/>
    <w:rsid w:val="00855624"/>
    <w:rsid w:val="008569A1"/>
    <w:rsid w:val="00856A21"/>
    <w:rsid w:val="00856C07"/>
    <w:rsid w:val="00856E09"/>
    <w:rsid w:val="00857B36"/>
    <w:rsid w:val="00857D17"/>
    <w:rsid w:val="00857D22"/>
    <w:rsid w:val="0086053B"/>
    <w:rsid w:val="00860A96"/>
    <w:rsid w:val="00861CFD"/>
    <w:rsid w:val="008621D6"/>
    <w:rsid w:val="0086304B"/>
    <w:rsid w:val="008646E0"/>
    <w:rsid w:val="0086508C"/>
    <w:rsid w:val="00865516"/>
    <w:rsid w:val="00865E1E"/>
    <w:rsid w:val="00866363"/>
    <w:rsid w:val="00866C98"/>
    <w:rsid w:val="00866F0D"/>
    <w:rsid w:val="00867CFE"/>
    <w:rsid w:val="0087042A"/>
    <w:rsid w:val="00870ADC"/>
    <w:rsid w:val="008719A9"/>
    <w:rsid w:val="00872256"/>
    <w:rsid w:val="00872BCA"/>
    <w:rsid w:val="00872CF4"/>
    <w:rsid w:val="00873106"/>
    <w:rsid w:val="008734C6"/>
    <w:rsid w:val="008744E5"/>
    <w:rsid w:val="008747D9"/>
    <w:rsid w:val="00875B5C"/>
    <w:rsid w:val="00875C6B"/>
    <w:rsid w:val="00876144"/>
    <w:rsid w:val="00876FD7"/>
    <w:rsid w:val="0087739F"/>
    <w:rsid w:val="008800AA"/>
    <w:rsid w:val="0088023F"/>
    <w:rsid w:val="008810A6"/>
    <w:rsid w:val="00881ADC"/>
    <w:rsid w:val="008829E5"/>
    <w:rsid w:val="00882AF3"/>
    <w:rsid w:val="00882BC3"/>
    <w:rsid w:val="00882CB0"/>
    <w:rsid w:val="00882E8C"/>
    <w:rsid w:val="0088366A"/>
    <w:rsid w:val="00884204"/>
    <w:rsid w:val="0088426E"/>
    <w:rsid w:val="0088488E"/>
    <w:rsid w:val="008848E7"/>
    <w:rsid w:val="00884C56"/>
    <w:rsid w:val="0088521E"/>
    <w:rsid w:val="00885301"/>
    <w:rsid w:val="0088567B"/>
    <w:rsid w:val="008856EA"/>
    <w:rsid w:val="00885CEC"/>
    <w:rsid w:val="00886729"/>
    <w:rsid w:val="0088750D"/>
    <w:rsid w:val="00887CBD"/>
    <w:rsid w:val="00890289"/>
    <w:rsid w:val="00890290"/>
    <w:rsid w:val="00890292"/>
    <w:rsid w:val="00891127"/>
    <w:rsid w:val="0089157A"/>
    <w:rsid w:val="00892A99"/>
    <w:rsid w:val="008932FD"/>
    <w:rsid w:val="00894A27"/>
    <w:rsid w:val="008977DC"/>
    <w:rsid w:val="008A0464"/>
    <w:rsid w:val="008A0AE7"/>
    <w:rsid w:val="008A2798"/>
    <w:rsid w:val="008A3141"/>
    <w:rsid w:val="008A36AB"/>
    <w:rsid w:val="008A401B"/>
    <w:rsid w:val="008A5624"/>
    <w:rsid w:val="008A5CAB"/>
    <w:rsid w:val="008A6509"/>
    <w:rsid w:val="008A6FCA"/>
    <w:rsid w:val="008A7276"/>
    <w:rsid w:val="008A7BB3"/>
    <w:rsid w:val="008A7D8B"/>
    <w:rsid w:val="008B0215"/>
    <w:rsid w:val="008B089C"/>
    <w:rsid w:val="008B0CAB"/>
    <w:rsid w:val="008B0CC0"/>
    <w:rsid w:val="008B1173"/>
    <w:rsid w:val="008B136E"/>
    <w:rsid w:val="008B15DC"/>
    <w:rsid w:val="008B1C03"/>
    <w:rsid w:val="008B2036"/>
    <w:rsid w:val="008B26D8"/>
    <w:rsid w:val="008B2D20"/>
    <w:rsid w:val="008B32EF"/>
    <w:rsid w:val="008B3420"/>
    <w:rsid w:val="008B3853"/>
    <w:rsid w:val="008B542D"/>
    <w:rsid w:val="008B6296"/>
    <w:rsid w:val="008B637A"/>
    <w:rsid w:val="008B704F"/>
    <w:rsid w:val="008B7B36"/>
    <w:rsid w:val="008C0394"/>
    <w:rsid w:val="008C06EB"/>
    <w:rsid w:val="008C097D"/>
    <w:rsid w:val="008C17F9"/>
    <w:rsid w:val="008C2538"/>
    <w:rsid w:val="008C2663"/>
    <w:rsid w:val="008C3039"/>
    <w:rsid w:val="008C30BC"/>
    <w:rsid w:val="008C3244"/>
    <w:rsid w:val="008C34CC"/>
    <w:rsid w:val="008C3855"/>
    <w:rsid w:val="008C3F37"/>
    <w:rsid w:val="008C45A7"/>
    <w:rsid w:val="008C4805"/>
    <w:rsid w:val="008C4A0B"/>
    <w:rsid w:val="008C5A2E"/>
    <w:rsid w:val="008C6275"/>
    <w:rsid w:val="008C69FF"/>
    <w:rsid w:val="008C6C4A"/>
    <w:rsid w:val="008C7395"/>
    <w:rsid w:val="008C78E9"/>
    <w:rsid w:val="008C7BD0"/>
    <w:rsid w:val="008D0BA8"/>
    <w:rsid w:val="008D12AC"/>
    <w:rsid w:val="008D1801"/>
    <w:rsid w:val="008D2C06"/>
    <w:rsid w:val="008D391D"/>
    <w:rsid w:val="008D3A2D"/>
    <w:rsid w:val="008D40DA"/>
    <w:rsid w:val="008D5007"/>
    <w:rsid w:val="008D611A"/>
    <w:rsid w:val="008D7A7F"/>
    <w:rsid w:val="008D7CC5"/>
    <w:rsid w:val="008D7E69"/>
    <w:rsid w:val="008E1286"/>
    <w:rsid w:val="008E1566"/>
    <w:rsid w:val="008E21FA"/>
    <w:rsid w:val="008E408E"/>
    <w:rsid w:val="008E4FF8"/>
    <w:rsid w:val="008E5EF6"/>
    <w:rsid w:val="008E6BED"/>
    <w:rsid w:val="008E6D6A"/>
    <w:rsid w:val="008E6F96"/>
    <w:rsid w:val="008E71EC"/>
    <w:rsid w:val="008E7455"/>
    <w:rsid w:val="008F069C"/>
    <w:rsid w:val="008F144F"/>
    <w:rsid w:val="008F164E"/>
    <w:rsid w:val="008F1AFB"/>
    <w:rsid w:val="008F25C4"/>
    <w:rsid w:val="008F30AE"/>
    <w:rsid w:val="008F3BB7"/>
    <w:rsid w:val="008F4374"/>
    <w:rsid w:val="008F4423"/>
    <w:rsid w:val="008F557C"/>
    <w:rsid w:val="008F5F9B"/>
    <w:rsid w:val="008F6AAD"/>
    <w:rsid w:val="008F6F37"/>
    <w:rsid w:val="008F712A"/>
    <w:rsid w:val="008F77BB"/>
    <w:rsid w:val="0090002D"/>
    <w:rsid w:val="009000CC"/>
    <w:rsid w:val="0090109C"/>
    <w:rsid w:val="00901243"/>
    <w:rsid w:val="0090135A"/>
    <w:rsid w:val="00901B6C"/>
    <w:rsid w:val="009022F2"/>
    <w:rsid w:val="009029F1"/>
    <w:rsid w:val="00902D0D"/>
    <w:rsid w:val="009038AA"/>
    <w:rsid w:val="009040DA"/>
    <w:rsid w:val="00904704"/>
    <w:rsid w:val="009047F7"/>
    <w:rsid w:val="00904EAA"/>
    <w:rsid w:val="00905531"/>
    <w:rsid w:val="00905850"/>
    <w:rsid w:val="00905CB7"/>
    <w:rsid w:val="00906D8D"/>
    <w:rsid w:val="0090740C"/>
    <w:rsid w:val="0090793E"/>
    <w:rsid w:val="00907FBC"/>
    <w:rsid w:val="0091115F"/>
    <w:rsid w:val="00911DCE"/>
    <w:rsid w:val="00913EF5"/>
    <w:rsid w:val="00914226"/>
    <w:rsid w:val="009142CE"/>
    <w:rsid w:val="0091445A"/>
    <w:rsid w:val="009148F6"/>
    <w:rsid w:val="00914F9C"/>
    <w:rsid w:val="00915A38"/>
    <w:rsid w:val="00915AFB"/>
    <w:rsid w:val="0091616E"/>
    <w:rsid w:val="00916329"/>
    <w:rsid w:val="0091641D"/>
    <w:rsid w:val="00916956"/>
    <w:rsid w:val="00916B0C"/>
    <w:rsid w:val="00917949"/>
    <w:rsid w:val="00917A6C"/>
    <w:rsid w:val="00917AE8"/>
    <w:rsid w:val="00917B04"/>
    <w:rsid w:val="009200E7"/>
    <w:rsid w:val="00920784"/>
    <w:rsid w:val="009207C4"/>
    <w:rsid w:val="00921CE0"/>
    <w:rsid w:val="00922368"/>
    <w:rsid w:val="00922393"/>
    <w:rsid w:val="00922A2C"/>
    <w:rsid w:val="00922FE7"/>
    <w:rsid w:val="0092312C"/>
    <w:rsid w:val="009238F4"/>
    <w:rsid w:val="00923F73"/>
    <w:rsid w:val="00924593"/>
    <w:rsid w:val="00924ACF"/>
    <w:rsid w:val="00924F2C"/>
    <w:rsid w:val="0092600B"/>
    <w:rsid w:val="00926A44"/>
    <w:rsid w:val="00927F62"/>
    <w:rsid w:val="00930EEC"/>
    <w:rsid w:val="00931126"/>
    <w:rsid w:val="009311B3"/>
    <w:rsid w:val="00931C5A"/>
    <w:rsid w:val="00931FC7"/>
    <w:rsid w:val="0093222D"/>
    <w:rsid w:val="00932618"/>
    <w:rsid w:val="009328D2"/>
    <w:rsid w:val="009331D1"/>
    <w:rsid w:val="0093466B"/>
    <w:rsid w:val="00934BAF"/>
    <w:rsid w:val="00934EA1"/>
    <w:rsid w:val="00935453"/>
    <w:rsid w:val="00936C5E"/>
    <w:rsid w:val="00937BD9"/>
    <w:rsid w:val="00940663"/>
    <w:rsid w:val="00941833"/>
    <w:rsid w:val="009426C2"/>
    <w:rsid w:val="0094378B"/>
    <w:rsid w:val="00943B8A"/>
    <w:rsid w:val="00945FA1"/>
    <w:rsid w:val="00946046"/>
    <w:rsid w:val="009460A2"/>
    <w:rsid w:val="00946DD3"/>
    <w:rsid w:val="0094793F"/>
    <w:rsid w:val="00947D97"/>
    <w:rsid w:val="00950A03"/>
    <w:rsid w:val="00950B82"/>
    <w:rsid w:val="00950D41"/>
    <w:rsid w:val="00951713"/>
    <w:rsid w:val="0095182F"/>
    <w:rsid w:val="009526EA"/>
    <w:rsid w:val="00952CA6"/>
    <w:rsid w:val="00952EA4"/>
    <w:rsid w:val="00953176"/>
    <w:rsid w:val="0095395E"/>
    <w:rsid w:val="009539AE"/>
    <w:rsid w:val="0095401E"/>
    <w:rsid w:val="009542A3"/>
    <w:rsid w:val="0095444E"/>
    <w:rsid w:val="00954C93"/>
    <w:rsid w:val="00954E79"/>
    <w:rsid w:val="00955023"/>
    <w:rsid w:val="0095531B"/>
    <w:rsid w:val="0095589B"/>
    <w:rsid w:val="00955F5C"/>
    <w:rsid w:val="00956224"/>
    <w:rsid w:val="00956844"/>
    <w:rsid w:val="0095707E"/>
    <w:rsid w:val="00957947"/>
    <w:rsid w:val="00961303"/>
    <w:rsid w:val="00961E90"/>
    <w:rsid w:val="00963973"/>
    <w:rsid w:val="00963DC4"/>
    <w:rsid w:val="009640DE"/>
    <w:rsid w:val="00965C83"/>
    <w:rsid w:val="009667D1"/>
    <w:rsid w:val="009672B2"/>
    <w:rsid w:val="009676B0"/>
    <w:rsid w:val="009700BE"/>
    <w:rsid w:val="009703A2"/>
    <w:rsid w:val="009706B7"/>
    <w:rsid w:val="009713D1"/>
    <w:rsid w:val="00971E4F"/>
    <w:rsid w:val="00972C30"/>
    <w:rsid w:val="009734B1"/>
    <w:rsid w:val="00973FAE"/>
    <w:rsid w:val="00973FC5"/>
    <w:rsid w:val="00974D97"/>
    <w:rsid w:val="00974E2B"/>
    <w:rsid w:val="009753CF"/>
    <w:rsid w:val="00975499"/>
    <w:rsid w:val="00975921"/>
    <w:rsid w:val="0097625B"/>
    <w:rsid w:val="00976393"/>
    <w:rsid w:val="00976C8A"/>
    <w:rsid w:val="009775AA"/>
    <w:rsid w:val="009778BD"/>
    <w:rsid w:val="00977BE6"/>
    <w:rsid w:val="00977F2D"/>
    <w:rsid w:val="00980045"/>
    <w:rsid w:val="00980227"/>
    <w:rsid w:val="0098095E"/>
    <w:rsid w:val="00980ACF"/>
    <w:rsid w:val="0098227B"/>
    <w:rsid w:val="009825B1"/>
    <w:rsid w:val="009826E8"/>
    <w:rsid w:val="009839CF"/>
    <w:rsid w:val="00983D65"/>
    <w:rsid w:val="00984632"/>
    <w:rsid w:val="00985074"/>
    <w:rsid w:val="00985666"/>
    <w:rsid w:val="00985F72"/>
    <w:rsid w:val="0098767E"/>
    <w:rsid w:val="00991357"/>
    <w:rsid w:val="00991881"/>
    <w:rsid w:val="009923FC"/>
    <w:rsid w:val="009930CA"/>
    <w:rsid w:val="00993F3A"/>
    <w:rsid w:val="00994396"/>
    <w:rsid w:val="009945E8"/>
    <w:rsid w:val="00995305"/>
    <w:rsid w:val="00995679"/>
    <w:rsid w:val="00996324"/>
    <w:rsid w:val="00996541"/>
    <w:rsid w:val="00996715"/>
    <w:rsid w:val="00997362"/>
    <w:rsid w:val="009A01FA"/>
    <w:rsid w:val="009A09A9"/>
    <w:rsid w:val="009A17E9"/>
    <w:rsid w:val="009A219F"/>
    <w:rsid w:val="009A31B6"/>
    <w:rsid w:val="009A4258"/>
    <w:rsid w:val="009A46EF"/>
    <w:rsid w:val="009A5190"/>
    <w:rsid w:val="009A588C"/>
    <w:rsid w:val="009A5DBC"/>
    <w:rsid w:val="009A62AA"/>
    <w:rsid w:val="009A6378"/>
    <w:rsid w:val="009A6385"/>
    <w:rsid w:val="009A6F43"/>
    <w:rsid w:val="009A724C"/>
    <w:rsid w:val="009B02E4"/>
    <w:rsid w:val="009B0394"/>
    <w:rsid w:val="009B0584"/>
    <w:rsid w:val="009B0F60"/>
    <w:rsid w:val="009B1E4D"/>
    <w:rsid w:val="009B2D9F"/>
    <w:rsid w:val="009B34F2"/>
    <w:rsid w:val="009B35B7"/>
    <w:rsid w:val="009B3779"/>
    <w:rsid w:val="009B3D51"/>
    <w:rsid w:val="009B46F7"/>
    <w:rsid w:val="009B4D37"/>
    <w:rsid w:val="009B521E"/>
    <w:rsid w:val="009B582B"/>
    <w:rsid w:val="009B6314"/>
    <w:rsid w:val="009B75E7"/>
    <w:rsid w:val="009B7F30"/>
    <w:rsid w:val="009C007D"/>
    <w:rsid w:val="009C04A1"/>
    <w:rsid w:val="009C32FC"/>
    <w:rsid w:val="009C35DD"/>
    <w:rsid w:val="009C3765"/>
    <w:rsid w:val="009C3ECE"/>
    <w:rsid w:val="009C3FB9"/>
    <w:rsid w:val="009C49D7"/>
    <w:rsid w:val="009C4BC8"/>
    <w:rsid w:val="009C4E5B"/>
    <w:rsid w:val="009C5780"/>
    <w:rsid w:val="009C6082"/>
    <w:rsid w:val="009C60F6"/>
    <w:rsid w:val="009C6921"/>
    <w:rsid w:val="009C73AA"/>
    <w:rsid w:val="009C7684"/>
    <w:rsid w:val="009C7D3D"/>
    <w:rsid w:val="009C7DF6"/>
    <w:rsid w:val="009D003A"/>
    <w:rsid w:val="009D032D"/>
    <w:rsid w:val="009D0A71"/>
    <w:rsid w:val="009D0C9B"/>
    <w:rsid w:val="009D0E1C"/>
    <w:rsid w:val="009D1E29"/>
    <w:rsid w:val="009D201E"/>
    <w:rsid w:val="009D2159"/>
    <w:rsid w:val="009D26F4"/>
    <w:rsid w:val="009D2700"/>
    <w:rsid w:val="009D327D"/>
    <w:rsid w:val="009D3461"/>
    <w:rsid w:val="009D377F"/>
    <w:rsid w:val="009D37E7"/>
    <w:rsid w:val="009D3A85"/>
    <w:rsid w:val="009D43E9"/>
    <w:rsid w:val="009D4E02"/>
    <w:rsid w:val="009D6201"/>
    <w:rsid w:val="009D64B6"/>
    <w:rsid w:val="009D6B5F"/>
    <w:rsid w:val="009D7149"/>
    <w:rsid w:val="009D7791"/>
    <w:rsid w:val="009D7940"/>
    <w:rsid w:val="009E1794"/>
    <w:rsid w:val="009E191B"/>
    <w:rsid w:val="009E1968"/>
    <w:rsid w:val="009E264F"/>
    <w:rsid w:val="009E2CC6"/>
    <w:rsid w:val="009E2E70"/>
    <w:rsid w:val="009E40E5"/>
    <w:rsid w:val="009E4374"/>
    <w:rsid w:val="009E4AC2"/>
    <w:rsid w:val="009E4CB8"/>
    <w:rsid w:val="009E4FEE"/>
    <w:rsid w:val="009E5B18"/>
    <w:rsid w:val="009E63A8"/>
    <w:rsid w:val="009E7D31"/>
    <w:rsid w:val="009E7D69"/>
    <w:rsid w:val="009E7EF1"/>
    <w:rsid w:val="009F0776"/>
    <w:rsid w:val="009F115B"/>
    <w:rsid w:val="009F1B84"/>
    <w:rsid w:val="009F227A"/>
    <w:rsid w:val="009F270E"/>
    <w:rsid w:val="009F293D"/>
    <w:rsid w:val="009F2F7D"/>
    <w:rsid w:val="009F3254"/>
    <w:rsid w:val="009F3CF8"/>
    <w:rsid w:val="009F4523"/>
    <w:rsid w:val="009F512E"/>
    <w:rsid w:val="009F5913"/>
    <w:rsid w:val="009F6388"/>
    <w:rsid w:val="009F66EB"/>
    <w:rsid w:val="009F6ABA"/>
    <w:rsid w:val="009F7D8C"/>
    <w:rsid w:val="009F7F45"/>
    <w:rsid w:val="00A001F9"/>
    <w:rsid w:val="00A002FB"/>
    <w:rsid w:val="00A0097D"/>
    <w:rsid w:val="00A00EFF"/>
    <w:rsid w:val="00A01064"/>
    <w:rsid w:val="00A01315"/>
    <w:rsid w:val="00A01791"/>
    <w:rsid w:val="00A01E92"/>
    <w:rsid w:val="00A01F42"/>
    <w:rsid w:val="00A02136"/>
    <w:rsid w:val="00A02159"/>
    <w:rsid w:val="00A03B6C"/>
    <w:rsid w:val="00A040D3"/>
    <w:rsid w:val="00A045A1"/>
    <w:rsid w:val="00A04622"/>
    <w:rsid w:val="00A04DC3"/>
    <w:rsid w:val="00A05894"/>
    <w:rsid w:val="00A05FD2"/>
    <w:rsid w:val="00A0683D"/>
    <w:rsid w:val="00A06E1F"/>
    <w:rsid w:val="00A079B3"/>
    <w:rsid w:val="00A10450"/>
    <w:rsid w:val="00A10648"/>
    <w:rsid w:val="00A1111F"/>
    <w:rsid w:val="00A1174B"/>
    <w:rsid w:val="00A11C87"/>
    <w:rsid w:val="00A11F02"/>
    <w:rsid w:val="00A12C7F"/>
    <w:rsid w:val="00A12E78"/>
    <w:rsid w:val="00A14371"/>
    <w:rsid w:val="00A148F5"/>
    <w:rsid w:val="00A14DC9"/>
    <w:rsid w:val="00A15ACE"/>
    <w:rsid w:val="00A16632"/>
    <w:rsid w:val="00A16C94"/>
    <w:rsid w:val="00A17F20"/>
    <w:rsid w:val="00A200F5"/>
    <w:rsid w:val="00A2020C"/>
    <w:rsid w:val="00A20216"/>
    <w:rsid w:val="00A207FA"/>
    <w:rsid w:val="00A20B98"/>
    <w:rsid w:val="00A2138B"/>
    <w:rsid w:val="00A21F26"/>
    <w:rsid w:val="00A220DC"/>
    <w:rsid w:val="00A22121"/>
    <w:rsid w:val="00A22BB9"/>
    <w:rsid w:val="00A231E5"/>
    <w:rsid w:val="00A24357"/>
    <w:rsid w:val="00A2487F"/>
    <w:rsid w:val="00A24A12"/>
    <w:rsid w:val="00A24B81"/>
    <w:rsid w:val="00A24F1D"/>
    <w:rsid w:val="00A25B35"/>
    <w:rsid w:val="00A25D1B"/>
    <w:rsid w:val="00A2672C"/>
    <w:rsid w:val="00A26C19"/>
    <w:rsid w:val="00A2730A"/>
    <w:rsid w:val="00A27348"/>
    <w:rsid w:val="00A27922"/>
    <w:rsid w:val="00A27A21"/>
    <w:rsid w:val="00A30198"/>
    <w:rsid w:val="00A30AB9"/>
    <w:rsid w:val="00A312A5"/>
    <w:rsid w:val="00A314D8"/>
    <w:rsid w:val="00A314EE"/>
    <w:rsid w:val="00A316F4"/>
    <w:rsid w:val="00A31870"/>
    <w:rsid w:val="00A321B4"/>
    <w:rsid w:val="00A32566"/>
    <w:rsid w:val="00A336D9"/>
    <w:rsid w:val="00A336E6"/>
    <w:rsid w:val="00A338C4"/>
    <w:rsid w:val="00A36459"/>
    <w:rsid w:val="00A36AF0"/>
    <w:rsid w:val="00A36BF3"/>
    <w:rsid w:val="00A37097"/>
    <w:rsid w:val="00A37171"/>
    <w:rsid w:val="00A37534"/>
    <w:rsid w:val="00A3765F"/>
    <w:rsid w:val="00A377C8"/>
    <w:rsid w:val="00A40146"/>
    <w:rsid w:val="00A403C1"/>
    <w:rsid w:val="00A40EF2"/>
    <w:rsid w:val="00A416C9"/>
    <w:rsid w:val="00A4188A"/>
    <w:rsid w:val="00A41B16"/>
    <w:rsid w:val="00A41CA8"/>
    <w:rsid w:val="00A42BD4"/>
    <w:rsid w:val="00A43F6D"/>
    <w:rsid w:val="00A444C6"/>
    <w:rsid w:val="00A445BE"/>
    <w:rsid w:val="00A462DF"/>
    <w:rsid w:val="00A469AB"/>
    <w:rsid w:val="00A47BCB"/>
    <w:rsid w:val="00A50154"/>
    <w:rsid w:val="00A501FA"/>
    <w:rsid w:val="00A505CC"/>
    <w:rsid w:val="00A5060D"/>
    <w:rsid w:val="00A5262A"/>
    <w:rsid w:val="00A52C16"/>
    <w:rsid w:val="00A52E0D"/>
    <w:rsid w:val="00A52E56"/>
    <w:rsid w:val="00A53662"/>
    <w:rsid w:val="00A53C94"/>
    <w:rsid w:val="00A53F66"/>
    <w:rsid w:val="00A53FA9"/>
    <w:rsid w:val="00A5483F"/>
    <w:rsid w:val="00A54CD0"/>
    <w:rsid w:val="00A54F51"/>
    <w:rsid w:val="00A5595E"/>
    <w:rsid w:val="00A55B91"/>
    <w:rsid w:val="00A55BB2"/>
    <w:rsid w:val="00A56A52"/>
    <w:rsid w:val="00A56EC3"/>
    <w:rsid w:val="00A575AD"/>
    <w:rsid w:val="00A6016D"/>
    <w:rsid w:val="00A6029D"/>
    <w:rsid w:val="00A604D9"/>
    <w:rsid w:val="00A606C5"/>
    <w:rsid w:val="00A61E24"/>
    <w:rsid w:val="00A620F5"/>
    <w:rsid w:val="00A6333A"/>
    <w:rsid w:val="00A6350B"/>
    <w:rsid w:val="00A63653"/>
    <w:rsid w:val="00A6380C"/>
    <w:rsid w:val="00A64326"/>
    <w:rsid w:val="00A64625"/>
    <w:rsid w:val="00A6470D"/>
    <w:rsid w:val="00A649BE"/>
    <w:rsid w:val="00A6556F"/>
    <w:rsid w:val="00A65719"/>
    <w:rsid w:val="00A65BAE"/>
    <w:rsid w:val="00A65E02"/>
    <w:rsid w:val="00A669B3"/>
    <w:rsid w:val="00A66DBE"/>
    <w:rsid w:val="00A67482"/>
    <w:rsid w:val="00A679C4"/>
    <w:rsid w:val="00A67E3E"/>
    <w:rsid w:val="00A70A66"/>
    <w:rsid w:val="00A71590"/>
    <w:rsid w:val="00A71685"/>
    <w:rsid w:val="00A72263"/>
    <w:rsid w:val="00A7272A"/>
    <w:rsid w:val="00A728BC"/>
    <w:rsid w:val="00A72AE2"/>
    <w:rsid w:val="00A72C7E"/>
    <w:rsid w:val="00A730BB"/>
    <w:rsid w:val="00A7472C"/>
    <w:rsid w:val="00A77DD8"/>
    <w:rsid w:val="00A77F41"/>
    <w:rsid w:val="00A80328"/>
    <w:rsid w:val="00A80946"/>
    <w:rsid w:val="00A8119B"/>
    <w:rsid w:val="00A81C84"/>
    <w:rsid w:val="00A826AC"/>
    <w:rsid w:val="00A83639"/>
    <w:rsid w:val="00A836A0"/>
    <w:rsid w:val="00A83BFF"/>
    <w:rsid w:val="00A83C41"/>
    <w:rsid w:val="00A83DA7"/>
    <w:rsid w:val="00A83E78"/>
    <w:rsid w:val="00A83F85"/>
    <w:rsid w:val="00A8485E"/>
    <w:rsid w:val="00A85D1B"/>
    <w:rsid w:val="00A867C0"/>
    <w:rsid w:val="00A86C0D"/>
    <w:rsid w:val="00A871AF"/>
    <w:rsid w:val="00A8766A"/>
    <w:rsid w:val="00A900DC"/>
    <w:rsid w:val="00A91516"/>
    <w:rsid w:val="00A91A02"/>
    <w:rsid w:val="00A9230A"/>
    <w:rsid w:val="00A92593"/>
    <w:rsid w:val="00A9321A"/>
    <w:rsid w:val="00A934E7"/>
    <w:rsid w:val="00A93D01"/>
    <w:rsid w:val="00A93F13"/>
    <w:rsid w:val="00A94282"/>
    <w:rsid w:val="00A94AD7"/>
    <w:rsid w:val="00A954D9"/>
    <w:rsid w:val="00A95F21"/>
    <w:rsid w:val="00A9608F"/>
    <w:rsid w:val="00A96315"/>
    <w:rsid w:val="00A964DF"/>
    <w:rsid w:val="00A96646"/>
    <w:rsid w:val="00A96660"/>
    <w:rsid w:val="00A96AE7"/>
    <w:rsid w:val="00A96CBF"/>
    <w:rsid w:val="00AA0063"/>
    <w:rsid w:val="00AA008C"/>
    <w:rsid w:val="00AA0B6C"/>
    <w:rsid w:val="00AA1560"/>
    <w:rsid w:val="00AA1D02"/>
    <w:rsid w:val="00AA2AD7"/>
    <w:rsid w:val="00AA2E58"/>
    <w:rsid w:val="00AA3066"/>
    <w:rsid w:val="00AA34E4"/>
    <w:rsid w:val="00AA35CF"/>
    <w:rsid w:val="00AA3B92"/>
    <w:rsid w:val="00AA3BEF"/>
    <w:rsid w:val="00AA3D6F"/>
    <w:rsid w:val="00AA3E0D"/>
    <w:rsid w:val="00AA5552"/>
    <w:rsid w:val="00AA611F"/>
    <w:rsid w:val="00AA675A"/>
    <w:rsid w:val="00AA6854"/>
    <w:rsid w:val="00AB0065"/>
    <w:rsid w:val="00AB01DB"/>
    <w:rsid w:val="00AB06D9"/>
    <w:rsid w:val="00AB07B9"/>
    <w:rsid w:val="00AB0CC5"/>
    <w:rsid w:val="00AB1417"/>
    <w:rsid w:val="00AB2863"/>
    <w:rsid w:val="00AB28A6"/>
    <w:rsid w:val="00AB2AA0"/>
    <w:rsid w:val="00AB2B0E"/>
    <w:rsid w:val="00AB43D0"/>
    <w:rsid w:val="00AB5A0E"/>
    <w:rsid w:val="00AB5D4A"/>
    <w:rsid w:val="00AB5E97"/>
    <w:rsid w:val="00AB6404"/>
    <w:rsid w:val="00AB670F"/>
    <w:rsid w:val="00AB6AC9"/>
    <w:rsid w:val="00AB6CFA"/>
    <w:rsid w:val="00AB7793"/>
    <w:rsid w:val="00AC029C"/>
    <w:rsid w:val="00AC0431"/>
    <w:rsid w:val="00AC0520"/>
    <w:rsid w:val="00AC0885"/>
    <w:rsid w:val="00AC0D18"/>
    <w:rsid w:val="00AC129D"/>
    <w:rsid w:val="00AC1442"/>
    <w:rsid w:val="00AC1B1C"/>
    <w:rsid w:val="00AC1FF6"/>
    <w:rsid w:val="00AC20BF"/>
    <w:rsid w:val="00AC2579"/>
    <w:rsid w:val="00AC3A37"/>
    <w:rsid w:val="00AC4227"/>
    <w:rsid w:val="00AC441C"/>
    <w:rsid w:val="00AC54A7"/>
    <w:rsid w:val="00AC5A85"/>
    <w:rsid w:val="00AC6099"/>
    <w:rsid w:val="00AC6388"/>
    <w:rsid w:val="00AC66A2"/>
    <w:rsid w:val="00AC67B6"/>
    <w:rsid w:val="00AC69BD"/>
    <w:rsid w:val="00AC7702"/>
    <w:rsid w:val="00AC7CF1"/>
    <w:rsid w:val="00AC7DA1"/>
    <w:rsid w:val="00AD0420"/>
    <w:rsid w:val="00AD07C6"/>
    <w:rsid w:val="00AD0A20"/>
    <w:rsid w:val="00AD142B"/>
    <w:rsid w:val="00AD1601"/>
    <w:rsid w:val="00AD1DD5"/>
    <w:rsid w:val="00AD2117"/>
    <w:rsid w:val="00AD251A"/>
    <w:rsid w:val="00AD2E06"/>
    <w:rsid w:val="00AD2F15"/>
    <w:rsid w:val="00AD301C"/>
    <w:rsid w:val="00AD4253"/>
    <w:rsid w:val="00AD46D5"/>
    <w:rsid w:val="00AD4E83"/>
    <w:rsid w:val="00AD4ECA"/>
    <w:rsid w:val="00AD4EE9"/>
    <w:rsid w:val="00AD5181"/>
    <w:rsid w:val="00AD55B4"/>
    <w:rsid w:val="00AD5A36"/>
    <w:rsid w:val="00AD65D5"/>
    <w:rsid w:val="00AD7454"/>
    <w:rsid w:val="00AD7541"/>
    <w:rsid w:val="00AD7D1B"/>
    <w:rsid w:val="00AE1522"/>
    <w:rsid w:val="00AE158F"/>
    <w:rsid w:val="00AE1AA8"/>
    <w:rsid w:val="00AE25B2"/>
    <w:rsid w:val="00AE262B"/>
    <w:rsid w:val="00AE2B06"/>
    <w:rsid w:val="00AE2E2F"/>
    <w:rsid w:val="00AE3046"/>
    <w:rsid w:val="00AE30A7"/>
    <w:rsid w:val="00AE35F2"/>
    <w:rsid w:val="00AE3BC3"/>
    <w:rsid w:val="00AE3C85"/>
    <w:rsid w:val="00AE3FCE"/>
    <w:rsid w:val="00AE4121"/>
    <w:rsid w:val="00AE4F4A"/>
    <w:rsid w:val="00AE5017"/>
    <w:rsid w:val="00AE5940"/>
    <w:rsid w:val="00AE596A"/>
    <w:rsid w:val="00AE5AC1"/>
    <w:rsid w:val="00AE6776"/>
    <w:rsid w:val="00AE6980"/>
    <w:rsid w:val="00AE6A66"/>
    <w:rsid w:val="00AE6D4F"/>
    <w:rsid w:val="00AE7A25"/>
    <w:rsid w:val="00AF00A2"/>
    <w:rsid w:val="00AF035B"/>
    <w:rsid w:val="00AF03B3"/>
    <w:rsid w:val="00AF079B"/>
    <w:rsid w:val="00AF3342"/>
    <w:rsid w:val="00AF39BB"/>
    <w:rsid w:val="00AF4008"/>
    <w:rsid w:val="00AF4663"/>
    <w:rsid w:val="00AF47D2"/>
    <w:rsid w:val="00AF5998"/>
    <w:rsid w:val="00AF633E"/>
    <w:rsid w:val="00AF675A"/>
    <w:rsid w:val="00AF6789"/>
    <w:rsid w:val="00AF6D9D"/>
    <w:rsid w:val="00AF760E"/>
    <w:rsid w:val="00B001E3"/>
    <w:rsid w:val="00B007DB"/>
    <w:rsid w:val="00B020C7"/>
    <w:rsid w:val="00B0260B"/>
    <w:rsid w:val="00B02A63"/>
    <w:rsid w:val="00B02A92"/>
    <w:rsid w:val="00B03161"/>
    <w:rsid w:val="00B0394B"/>
    <w:rsid w:val="00B03DE7"/>
    <w:rsid w:val="00B04128"/>
    <w:rsid w:val="00B047CB"/>
    <w:rsid w:val="00B04F65"/>
    <w:rsid w:val="00B05B56"/>
    <w:rsid w:val="00B06655"/>
    <w:rsid w:val="00B0672B"/>
    <w:rsid w:val="00B06814"/>
    <w:rsid w:val="00B06BBD"/>
    <w:rsid w:val="00B06E9A"/>
    <w:rsid w:val="00B11119"/>
    <w:rsid w:val="00B11631"/>
    <w:rsid w:val="00B1182C"/>
    <w:rsid w:val="00B12760"/>
    <w:rsid w:val="00B12B56"/>
    <w:rsid w:val="00B13AD2"/>
    <w:rsid w:val="00B13D6B"/>
    <w:rsid w:val="00B13DCD"/>
    <w:rsid w:val="00B144CC"/>
    <w:rsid w:val="00B153F6"/>
    <w:rsid w:val="00B157A8"/>
    <w:rsid w:val="00B15950"/>
    <w:rsid w:val="00B1694C"/>
    <w:rsid w:val="00B170B9"/>
    <w:rsid w:val="00B17278"/>
    <w:rsid w:val="00B177AF"/>
    <w:rsid w:val="00B1782D"/>
    <w:rsid w:val="00B17EC0"/>
    <w:rsid w:val="00B202FA"/>
    <w:rsid w:val="00B21150"/>
    <w:rsid w:val="00B216C9"/>
    <w:rsid w:val="00B225E2"/>
    <w:rsid w:val="00B22810"/>
    <w:rsid w:val="00B2305C"/>
    <w:rsid w:val="00B233CF"/>
    <w:rsid w:val="00B23D08"/>
    <w:rsid w:val="00B23F5F"/>
    <w:rsid w:val="00B23FD0"/>
    <w:rsid w:val="00B243EE"/>
    <w:rsid w:val="00B25068"/>
    <w:rsid w:val="00B26419"/>
    <w:rsid w:val="00B27864"/>
    <w:rsid w:val="00B30018"/>
    <w:rsid w:val="00B30619"/>
    <w:rsid w:val="00B30F6A"/>
    <w:rsid w:val="00B31370"/>
    <w:rsid w:val="00B3152E"/>
    <w:rsid w:val="00B316C2"/>
    <w:rsid w:val="00B31C07"/>
    <w:rsid w:val="00B32742"/>
    <w:rsid w:val="00B32BDA"/>
    <w:rsid w:val="00B338DF"/>
    <w:rsid w:val="00B34266"/>
    <w:rsid w:val="00B346EF"/>
    <w:rsid w:val="00B3531E"/>
    <w:rsid w:val="00B35793"/>
    <w:rsid w:val="00B35E5C"/>
    <w:rsid w:val="00B36702"/>
    <w:rsid w:val="00B3717D"/>
    <w:rsid w:val="00B37916"/>
    <w:rsid w:val="00B40C74"/>
    <w:rsid w:val="00B41441"/>
    <w:rsid w:val="00B425CD"/>
    <w:rsid w:val="00B42820"/>
    <w:rsid w:val="00B42E8C"/>
    <w:rsid w:val="00B431D3"/>
    <w:rsid w:val="00B4376D"/>
    <w:rsid w:val="00B43F8E"/>
    <w:rsid w:val="00B44B13"/>
    <w:rsid w:val="00B44FEE"/>
    <w:rsid w:val="00B45098"/>
    <w:rsid w:val="00B450A6"/>
    <w:rsid w:val="00B4527E"/>
    <w:rsid w:val="00B45C94"/>
    <w:rsid w:val="00B46920"/>
    <w:rsid w:val="00B46CBD"/>
    <w:rsid w:val="00B46E0D"/>
    <w:rsid w:val="00B47D96"/>
    <w:rsid w:val="00B503CC"/>
    <w:rsid w:val="00B50E09"/>
    <w:rsid w:val="00B50E75"/>
    <w:rsid w:val="00B52140"/>
    <w:rsid w:val="00B52529"/>
    <w:rsid w:val="00B526CD"/>
    <w:rsid w:val="00B527F0"/>
    <w:rsid w:val="00B52ACC"/>
    <w:rsid w:val="00B52D76"/>
    <w:rsid w:val="00B53B36"/>
    <w:rsid w:val="00B54238"/>
    <w:rsid w:val="00B55A4D"/>
    <w:rsid w:val="00B56016"/>
    <w:rsid w:val="00B562A0"/>
    <w:rsid w:val="00B568A9"/>
    <w:rsid w:val="00B56B84"/>
    <w:rsid w:val="00B6139C"/>
    <w:rsid w:val="00B620A2"/>
    <w:rsid w:val="00B623EC"/>
    <w:rsid w:val="00B62CF1"/>
    <w:rsid w:val="00B62D03"/>
    <w:rsid w:val="00B630EC"/>
    <w:rsid w:val="00B641C5"/>
    <w:rsid w:val="00B657DB"/>
    <w:rsid w:val="00B65873"/>
    <w:rsid w:val="00B65DD3"/>
    <w:rsid w:val="00B65F06"/>
    <w:rsid w:val="00B65F70"/>
    <w:rsid w:val="00B661FC"/>
    <w:rsid w:val="00B66396"/>
    <w:rsid w:val="00B677FA"/>
    <w:rsid w:val="00B701BD"/>
    <w:rsid w:val="00B70C43"/>
    <w:rsid w:val="00B718CB"/>
    <w:rsid w:val="00B72596"/>
    <w:rsid w:val="00B726A9"/>
    <w:rsid w:val="00B72CC7"/>
    <w:rsid w:val="00B7324E"/>
    <w:rsid w:val="00B73F9B"/>
    <w:rsid w:val="00B75504"/>
    <w:rsid w:val="00B75D6C"/>
    <w:rsid w:val="00B764DE"/>
    <w:rsid w:val="00B766C3"/>
    <w:rsid w:val="00B76995"/>
    <w:rsid w:val="00B76A70"/>
    <w:rsid w:val="00B77051"/>
    <w:rsid w:val="00B77C4D"/>
    <w:rsid w:val="00B77D63"/>
    <w:rsid w:val="00B802D3"/>
    <w:rsid w:val="00B80B3E"/>
    <w:rsid w:val="00B80BCC"/>
    <w:rsid w:val="00B80DA3"/>
    <w:rsid w:val="00B815A9"/>
    <w:rsid w:val="00B8162F"/>
    <w:rsid w:val="00B819E5"/>
    <w:rsid w:val="00B81E40"/>
    <w:rsid w:val="00B81F7F"/>
    <w:rsid w:val="00B82DF4"/>
    <w:rsid w:val="00B8350C"/>
    <w:rsid w:val="00B839B7"/>
    <w:rsid w:val="00B839DB"/>
    <w:rsid w:val="00B842B1"/>
    <w:rsid w:val="00B862D0"/>
    <w:rsid w:val="00B86424"/>
    <w:rsid w:val="00B86501"/>
    <w:rsid w:val="00B875A8"/>
    <w:rsid w:val="00B87C0C"/>
    <w:rsid w:val="00B87D50"/>
    <w:rsid w:val="00B9016E"/>
    <w:rsid w:val="00B90781"/>
    <w:rsid w:val="00B90BA4"/>
    <w:rsid w:val="00B9109F"/>
    <w:rsid w:val="00B91C7D"/>
    <w:rsid w:val="00B91F1E"/>
    <w:rsid w:val="00B91FF0"/>
    <w:rsid w:val="00B921E7"/>
    <w:rsid w:val="00B9251D"/>
    <w:rsid w:val="00B92D9F"/>
    <w:rsid w:val="00B9344C"/>
    <w:rsid w:val="00B948C2"/>
    <w:rsid w:val="00B94A1A"/>
    <w:rsid w:val="00B96716"/>
    <w:rsid w:val="00B9694D"/>
    <w:rsid w:val="00B96AD3"/>
    <w:rsid w:val="00B97CA5"/>
    <w:rsid w:val="00BA22BA"/>
    <w:rsid w:val="00BA2406"/>
    <w:rsid w:val="00BA287E"/>
    <w:rsid w:val="00BA297C"/>
    <w:rsid w:val="00BA2B6A"/>
    <w:rsid w:val="00BA3218"/>
    <w:rsid w:val="00BA3864"/>
    <w:rsid w:val="00BA3B0F"/>
    <w:rsid w:val="00BA407D"/>
    <w:rsid w:val="00BA408A"/>
    <w:rsid w:val="00BA41CB"/>
    <w:rsid w:val="00BA4520"/>
    <w:rsid w:val="00BA5069"/>
    <w:rsid w:val="00BA54C9"/>
    <w:rsid w:val="00BA6B82"/>
    <w:rsid w:val="00BA6BBA"/>
    <w:rsid w:val="00BB0295"/>
    <w:rsid w:val="00BB11A3"/>
    <w:rsid w:val="00BB191F"/>
    <w:rsid w:val="00BB247F"/>
    <w:rsid w:val="00BB26A2"/>
    <w:rsid w:val="00BB2B36"/>
    <w:rsid w:val="00BB5000"/>
    <w:rsid w:val="00BB60DD"/>
    <w:rsid w:val="00BB6453"/>
    <w:rsid w:val="00BB6BA3"/>
    <w:rsid w:val="00BB7100"/>
    <w:rsid w:val="00BB734C"/>
    <w:rsid w:val="00BC0D65"/>
    <w:rsid w:val="00BC1836"/>
    <w:rsid w:val="00BC2111"/>
    <w:rsid w:val="00BC251D"/>
    <w:rsid w:val="00BC2924"/>
    <w:rsid w:val="00BC2A69"/>
    <w:rsid w:val="00BC3BB5"/>
    <w:rsid w:val="00BC3C78"/>
    <w:rsid w:val="00BC4669"/>
    <w:rsid w:val="00BC4952"/>
    <w:rsid w:val="00BC4DD3"/>
    <w:rsid w:val="00BC516C"/>
    <w:rsid w:val="00BC5670"/>
    <w:rsid w:val="00BC64D7"/>
    <w:rsid w:val="00BC6520"/>
    <w:rsid w:val="00BC65E4"/>
    <w:rsid w:val="00BC65ED"/>
    <w:rsid w:val="00BC7276"/>
    <w:rsid w:val="00BC7311"/>
    <w:rsid w:val="00BC77C2"/>
    <w:rsid w:val="00BC78AE"/>
    <w:rsid w:val="00BD0728"/>
    <w:rsid w:val="00BD0C9A"/>
    <w:rsid w:val="00BD163F"/>
    <w:rsid w:val="00BD1B85"/>
    <w:rsid w:val="00BD35D7"/>
    <w:rsid w:val="00BD37FC"/>
    <w:rsid w:val="00BD3BAD"/>
    <w:rsid w:val="00BD3D04"/>
    <w:rsid w:val="00BD4886"/>
    <w:rsid w:val="00BD53C9"/>
    <w:rsid w:val="00BD5FC8"/>
    <w:rsid w:val="00BD6443"/>
    <w:rsid w:val="00BD6715"/>
    <w:rsid w:val="00BD6B47"/>
    <w:rsid w:val="00BD7FA3"/>
    <w:rsid w:val="00BE021A"/>
    <w:rsid w:val="00BE0519"/>
    <w:rsid w:val="00BE07CE"/>
    <w:rsid w:val="00BE211C"/>
    <w:rsid w:val="00BE2912"/>
    <w:rsid w:val="00BE2920"/>
    <w:rsid w:val="00BE2AAA"/>
    <w:rsid w:val="00BE2EE8"/>
    <w:rsid w:val="00BE3C42"/>
    <w:rsid w:val="00BE3EE0"/>
    <w:rsid w:val="00BE440C"/>
    <w:rsid w:val="00BE642F"/>
    <w:rsid w:val="00BE6A2D"/>
    <w:rsid w:val="00BE739B"/>
    <w:rsid w:val="00BE7CA5"/>
    <w:rsid w:val="00BF0C47"/>
    <w:rsid w:val="00BF1717"/>
    <w:rsid w:val="00BF2404"/>
    <w:rsid w:val="00BF2758"/>
    <w:rsid w:val="00BF2D2D"/>
    <w:rsid w:val="00BF2DAA"/>
    <w:rsid w:val="00BF40AE"/>
    <w:rsid w:val="00BF5151"/>
    <w:rsid w:val="00BF5E59"/>
    <w:rsid w:val="00BF6DB8"/>
    <w:rsid w:val="00BF6F12"/>
    <w:rsid w:val="00BF74F1"/>
    <w:rsid w:val="00C003FD"/>
    <w:rsid w:val="00C007AC"/>
    <w:rsid w:val="00C00AAE"/>
    <w:rsid w:val="00C0223C"/>
    <w:rsid w:val="00C02415"/>
    <w:rsid w:val="00C025FB"/>
    <w:rsid w:val="00C02D49"/>
    <w:rsid w:val="00C03587"/>
    <w:rsid w:val="00C03B76"/>
    <w:rsid w:val="00C03C6E"/>
    <w:rsid w:val="00C04A61"/>
    <w:rsid w:val="00C04D73"/>
    <w:rsid w:val="00C04ECC"/>
    <w:rsid w:val="00C05721"/>
    <w:rsid w:val="00C05AD4"/>
    <w:rsid w:val="00C05C6B"/>
    <w:rsid w:val="00C05D7F"/>
    <w:rsid w:val="00C05EE4"/>
    <w:rsid w:val="00C069BC"/>
    <w:rsid w:val="00C06E2C"/>
    <w:rsid w:val="00C073B5"/>
    <w:rsid w:val="00C0744C"/>
    <w:rsid w:val="00C07742"/>
    <w:rsid w:val="00C10160"/>
    <w:rsid w:val="00C10756"/>
    <w:rsid w:val="00C10F97"/>
    <w:rsid w:val="00C1172D"/>
    <w:rsid w:val="00C122B5"/>
    <w:rsid w:val="00C12872"/>
    <w:rsid w:val="00C12970"/>
    <w:rsid w:val="00C12E6F"/>
    <w:rsid w:val="00C14878"/>
    <w:rsid w:val="00C14EAE"/>
    <w:rsid w:val="00C150F8"/>
    <w:rsid w:val="00C1556C"/>
    <w:rsid w:val="00C15922"/>
    <w:rsid w:val="00C159B7"/>
    <w:rsid w:val="00C15CF0"/>
    <w:rsid w:val="00C15D7B"/>
    <w:rsid w:val="00C15D8D"/>
    <w:rsid w:val="00C163CA"/>
    <w:rsid w:val="00C1687B"/>
    <w:rsid w:val="00C16BB1"/>
    <w:rsid w:val="00C16CEB"/>
    <w:rsid w:val="00C17F00"/>
    <w:rsid w:val="00C209A9"/>
    <w:rsid w:val="00C20B0D"/>
    <w:rsid w:val="00C20BB8"/>
    <w:rsid w:val="00C2113F"/>
    <w:rsid w:val="00C21498"/>
    <w:rsid w:val="00C21C3A"/>
    <w:rsid w:val="00C21D15"/>
    <w:rsid w:val="00C2237B"/>
    <w:rsid w:val="00C223EC"/>
    <w:rsid w:val="00C229D0"/>
    <w:rsid w:val="00C22F83"/>
    <w:rsid w:val="00C23A9E"/>
    <w:rsid w:val="00C23BBB"/>
    <w:rsid w:val="00C24396"/>
    <w:rsid w:val="00C25D43"/>
    <w:rsid w:val="00C25F64"/>
    <w:rsid w:val="00C26120"/>
    <w:rsid w:val="00C2634E"/>
    <w:rsid w:val="00C26CED"/>
    <w:rsid w:val="00C277E6"/>
    <w:rsid w:val="00C27E97"/>
    <w:rsid w:val="00C27F8F"/>
    <w:rsid w:val="00C302D3"/>
    <w:rsid w:val="00C30D36"/>
    <w:rsid w:val="00C32107"/>
    <w:rsid w:val="00C323CC"/>
    <w:rsid w:val="00C32D36"/>
    <w:rsid w:val="00C333CD"/>
    <w:rsid w:val="00C33529"/>
    <w:rsid w:val="00C33579"/>
    <w:rsid w:val="00C34513"/>
    <w:rsid w:val="00C3580D"/>
    <w:rsid w:val="00C362A9"/>
    <w:rsid w:val="00C3698F"/>
    <w:rsid w:val="00C36C01"/>
    <w:rsid w:val="00C36F44"/>
    <w:rsid w:val="00C37440"/>
    <w:rsid w:val="00C40475"/>
    <w:rsid w:val="00C40916"/>
    <w:rsid w:val="00C417D4"/>
    <w:rsid w:val="00C41C7F"/>
    <w:rsid w:val="00C42007"/>
    <w:rsid w:val="00C424AA"/>
    <w:rsid w:val="00C4311D"/>
    <w:rsid w:val="00C44780"/>
    <w:rsid w:val="00C44804"/>
    <w:rsid w:val="00C44C12"/>
    <w:rsid w:val="00C454A8"/>
    <w:rsid w:val="00C45674"/>
    <w:rsid w:val="00C45AF1"/>
    <w:rsid w:val="00C45E74"/>
    <w:rsid w:val="00C46027"/>
    <w:rsid w:val="00C4657F"/>
    <w:rsid w:val="00C46AE7"/>
    <w:rsid w:val="00C47697"/>
    <w:rsid w:val="00C479A0"/>
    <w:rsid w:val="00C50D4A"/>
    <w:rsid w:val="00C511C5"/>
    <w:rsid w:val="00C524F2"/>
    <w:rsid w:val="00C52D2E"/>
    <w:rsid w:val="00C53863"/>
    <w:rsid w:val="00C53BD8"/>
    <w:rsid w:val="00C552B7"/>
    <w:rsid w:val="00C55589"/>
    <w:rsid w:val="00C55F6E"/>
    <w:rsid w:val="00C566B2"/>
    <w:rsid w:val="00C57426"/>
    <w:rsid w:val="00C57835"/>
    <w:rsid w:val="00C57855"/>
    <w:rsid w:val="00C57E24"/>
    <w:rsid w:val="00C6094A"/>
    <w:rsid w:val="00C60BD8"/>
    <w:rsid w:val="00C60C6E"/>
    <w:rsid w:val="00C615CF"/>
    <w:rsid w:val="00C61B3F"/>
    <w:rsid w:val="00C63EB7"/>
    <w:rsid w:val="00C640A2"/>
    <w:rsid w:val="00C640FD"/>
    <w:rsid w:val="00C6443D"/>
    <w:rsid w:val="00C64535"/>
    <w:rsid w:val="00C64B8F"/>
    <w:rsid w:val="00C6507F"/>
    <w:rsid w:val="00C6588D"/>
    <w:rsid w:val="00C65979"/>
    <w:rsid w:val="00C664A5"/>
    <w:rsid w:val="00C66EB0"/>
    <w:rsid w:val="00C66EB9"/>
    <w:rsid w:val="00C6743A"/>
    <w:rsid w:val="00C67DD1"/>
    <w:rsid w:val="00C72B3C"/>
    <w:rsid w:val="00C72E2B"/>
    <w:rsid w:val="00C72F4E"/>
    <w:rsid w:val="00C758D2"/>
    <w:rsid w:val="00C7592E"/>
    <w:rsid w:val="00C75D2C"/>
    <w:rsid w:val="00C761E5"/>
    <w:rsid w:val="00C7652C"/>
    <w:rsid w:val="00C765BC"/>
    <w:rsid w:val="00C7686B"/>
    <w:rsid w:val="00C76DFE"/>
    <w:rsid w:val="00C7751E"/>
    <w:rsid w:val="00C8093A"/>
    <w:rsid w:val="00C80A2A"/>
    <w:rsid w:val="00C8223C"/>
    <w:rsid w:val="00C8406D"/>
    <w:rsid w:val="00C847E9"/>
    <w:rsid w:val="00C8512D"/>
    <w:rsid w:val="00C85142"/>
    <w:rsid w:val="00C857DE"/>
    <w:rsid w:val="00C85DB1"/>
    <w:rsid w:val="00C8666E"/>
    <w:rsid w:val="00C868D0"/>
    <w:rsid w:val="00C86A2B"/>
    <w:rsid w:val="00C8749F"/>
    <w:rsid w:val="00C8784B"/>
    <w:rsid w:val="00C878D8"/>
    <w:rsid w:val="00C90395"/>
    <w:rsid w:val="00C907A7"/>
    <w:rsid w:val="00C90CED"/>
    <w:rsid w:val="00C90D58"/>
    <w:rsid w:val="00C90F91"/>
    <w:rsid w:val="00C914E5"/>
    <w:rsid w:val="00C918AB"/>
    <w:rsid w:val="00C92080"/>
    <w:rsid w:val="00C9241D"/>
    <w:rsid w:val="00C92558"/>
    <w:rsid w:val="00C92B48"/>
    <w:rsid w:val="00C92CB7"/>
    <w:rsid w:val="00C93C17"/>
    <w:rsid w:val="00C93CD7"/>
    <w:rsid w:val="00C951F6"/>
    <w:rsid w:val="00C9617D"/>
    <w:rsid w:val="00C96686"/>
    <w:rsid w:val="00C969C6"/>
    <w:rsid w:val="00C9706F"/>
    <w:rsid w:val="00C97721"/>
    <w:rsid w:val="00C97D32"/>
    <w:rsid w:val="00CA0B2A"/>
    <w:rsid w:val="00CA1ED7"/>
    <w:rsid w:val="00CA2198"/>
    <w:rsid w:val="00CA23FE"/>
    <w:rsid w:val="00CA2471"/>
    <w:rsid w:val="00CA28F9"/>
    <w:rsid w:val="00CA32A2"/>
    <w:rsid w:val="00CA405D"/>
    <w:rsid w:val="00CA4494"/>
    <w:rsid w:val="00CA47CE"/>
    <w:rsid w:val="00CA4DC0"/>
    <w:rsid w:val="00CA51C8"/>
    <w:rsid w:val="00CA5689"/>
    <w:rsid w:val="00CA5DC1"/>
    <w:rsid w:val="00CA604F"/>
    <w:rsid w:val="00CA6489"/>
    <w:rsid w:val="00CA6E25"/>
    <w:rsid w:val="00CA6F58"/>
    <w:rsid w:val="00CA725B"/>
    <w:rsid w:val="00CA7335"/>
    <w:rsid w:val="00CA763B"/>
    <w:rsid w:val="00CA79A8"/>
    <w:rsid w:val="00CB025F"/>
    <w:rsid w:val="00CB1477"/>
    <w:rsid w:val="00CB2059"/>
    <w:rsid w:val="00CB2E1B"/>
    <w:rsid w:val="00CB2EA0"/>
    <w:rsid w:val="00CB31EA"/>
    <w:rsid w:val="00CB3AA2"/>
    <w:rsid w:val="00CB3C2C"/>
    <w:rsid w:val="00CB4BD9"/>
    <w:rsid w:val="00CB4DCA"/>
    <w:rsid w:val="00CB574B"/>
    <w:rsid w:val="00CB5937"/>
    <w:rsid w:val="00CB6073"/>
    <w:rsid w:val="00CB69E6"/>
    <w:rsid w:val="00CB7482"/>
    <w:rsid w:val="00CB7B6A"/>
    <w:rsid w:val="00CB7ED2"/>
    <w:rsid w:val="00CC0BE5"/>
    <w:rsid w:val="00CC1560"/>
    <w:rsid w:val="00CC189E"/>
    <w:rsid w:val="00CC1ED5"/>
    <w:rsid w:val="00CC2671"/>
    <w:rsid w:val="00CC3121"/>
    <w:rsid w:val="00CC4141"/>
    <w:rsid w:val="00CC468F"/>
    <w:rsid w:val="00CC5A53"/>
    <w:rsid w:val="00CC673C"/>
    <w:rsid w:val="00CC684E"/>
    <w:rsid w:val="00CC79CF"/>
    <w:rsid w:val="00CC7C54"/>
    <w:rsid w:val="00CD0051"/>
    <w:rsid w:val="00CD0B82"/>
    <w:rsid w:val="00CD261D"/>
    <w:rsid w:val="00CD35DA"/>
    <w:rsid w:val="00CD4D14"/>
    <w:rsid w:val="00CD55C2"/>
    <w:rsid w:val="00CD5794"/>
    <w:rsid w:val="00CD63BF"/>
    <w:rsid w:val="00CD6556"/>
    <w:rsid w:val="00CD7107"/>
    <w:rsid w:val="00CD761E"/>
    <w:rsid w:val="00CE06CC"/>
    <w:rsid w:val="00CE0CFC"/>
    <w:rsid w:val="00CE2863"/>
    <w:rsid w:val="00CE28F4"/>
    <w:rsid w:val="00CE2DB2"/>
    <w:rsid w:val="00CE44BE"/>
    <w:rsid w:val="00CE46BA"/>
    <w:rsid w:val="00CE481C"/>
    <w:rsid w:val="00CE48F1"/>
    <w:rsid w:val="00CE51EA"/>
    <w:rsid w:val="00CE5654"/>
    <w:rsid w:val="00CE5AEC"/>
    <w:rsid w:val="00CE5CA5"/>
    <w:rsid w:val="00CE5F06"/>
    <w:rsid w:val="00CE6A21"/>
    <w:rsid w:val="00CE6CF4"/>
    <w:rsid w:val="00CE73E3"/>
    <w:rsid w:val="00CE74DA"/>
    <w:rsid w:val="00CE7BE8"/>
    <w:rsid w:val="00CF099B"/>
    <w:rsid w:val="00CF0EB2"/>
    <w:rsid w:val="00CF1E80"/>
    <w:rsid w:val="00CF4248"/>
    <w:rsid w:val="00CF4436"/>
    <w:rsid w:val="00CF4D9D"/>
    <w:rsid w:val="00CF5195"/>
    <w:rsid w:val="00CF53D3"/>
    <w:rsid w:val="00CF6554"/>
    <w:rsid w:val="00CF6E39"/>
    <w:rsid w:val="00CF738D"/>
    <w:rsid w:val="00D00C10"/>
    <w:rsid w:val="00D00C68"/>
    <w:rsid w:val="00D0102A"/>
    <w:rsid w:val="00D025D6"/>
    <w:rsid w:val="00D02A33"/>
    <w:rsid w:val="00D02AB7"/>
    <w:rsid w:val="00D02E90"/>
    <w:rsid w:val="00D03472"/>
    <w:rsid w:val="00D049D9"/>
    <w:rsid w:val="00D04F5C"/>
    <w:rsid w:val="00D05696"/>
    <w:rsid w:val="00D05A42"/>
    <w:rsid w:val="00D05AF1"/>
    <w:rsid w:val="00D05BD5"/>
    <w:rsid w:val="00D05C4B"/>
    <w:rsid w:val="00D066F3"/>
    <w:rsid w:val="00D07B82"/>
    <w:rsid w:val="00D07F89"/>
    <w:rsid w:val="00D11CE6"/>
    <w:rsid w:val="00D11DBF"/>
    <w:rsid w:val="00D124A8"/>
    <w:rsid w:val="00D12EEA"/>
    <w:rsid w:val="00D13BE9"/>
    <w:rsid w:val="00D142C0"/>
    <w:rsid w:val="00D147A3"/>
    <w:rsid w:val="00D1486B"/>
    <w:rsid w:val="00D14B54"/>
    <w:rsid w:val="00D14E04"/>
    <w:rsid w:val="00D14EB0"/>
    <w:rsid w:val="00D14EEB"/>
    <w:rsid w:val="00D15744"/>
    <w:rsid w:val="00D1614D"/>
    <w:rsid w:val="00D16E60"/>
    <w:rsid w:val="00D17474"/>
    <w:rsid w:val="00D20418"/>
    <w:rsid w:val="00D20656"/>
    <w:rsid w:val="00D21C7D"/>
    <w:rsid w:val="00D22096"/>
    <w:rsid w:val="00D224F7"/>
    <w:rsid w:val="00D227D4"/>
    <w:rsid w:val="00D22895"/>
    <w:rsid w:val="00D23467"/>
    <w:rsid w:val="00D23D96"/>
    <w:rsid w:val="00D24297"/>
    <w:rsid w:val="00D245D9"/>
    <w:rsid w:val="00D24B8B"/>
    <w:rsid w:val="00D24E65"/>
    <w:rsid w:val="00D25134"/>
    <w:rsid w:val="00D253C3"/>
    <w:rsid w:val="00D260DD"/>
    <w:rsid w:val="00D262D6"/>
    <w:rsid w:val="00D26957"/>
    <w:rsid w:val="00D26B0A"/>
    <w:rsid w:val="00D26B32"/>
    <w:rsid w:val="00D26B49"/>
    <w:rsid w:val="00D2745E"/>
    <w:rsid w:val="00D27BD4"/>
    <w:rsid w:val="00D30ABF"/>
    <w:rsid w:val="00D30C9D"/>
    <w:rsid w:val="00D31014"/>
    <w:rsid w:val="00D312A2"/>
    <w:rsid w:val="00D31371"/>
    <w:rsid w:val="00D31836"/>
    <w:rsid w:val="00D31BD9"/>
    <w:rsid w:val="00D31C36"/>
    <w:rsid w:val="00D31CFE"/>
    <w:rsid w:val="00D31DD4"/>
    <w:rsid w:val="00D32477"/>
    <w:rsid w:val="00D32C84"/>
    <w:rsid w:val="00D334AE"/>
    <w:rsid w:val="00D33802"/>
    <w:rsid w:val="00D34029"/>
    <w:rsid w:val="00D341B1"/>
    <w:rsid w:val="00D34ED8"/>
    <w:rsid w:val="00D35103"/>
    <w:rsid w:val="00D35E02"/>
    <w:rsid w:val="00D35EDE"/>
    <w:rsid w:val="00D35F62"/>
    <w:rsid w:val="00D36811"/>
    <w:rsid w:val="00D36F03"/>
    <w:rsid w:val="00D37638"/>
    <w:rsid w:val="00D37EFD"/>
    <w:rsid w:val="00D408D0"/>
    <w:rsid w:val="00D40AAD"/>
    <w:rsid w:val="00D419A5"/>
    <w:rsid w:val="00D43906"/>
    <w:rsid w:val="00D4458B"/>
    <w:rsid w:val="00D44E3B"/>
    <w:rsid w:val="00D45329"/>
    <w:rsid w:val="00D45C64"/>
    <w:rsid w:val="00D46A6F"/>
    <w:rsid w:val="00D477C5"/>
    <w:rsid w:val="00D47D70"/>
    <w:rsid w:val="00D50470"/>
    <w:rsid w:val="00D506A6"/>
    <w:rsid w:val="00D509DC"/>
    <w:rsid w:val="00D513CA"/>
    <w:rsid w:val="00D5246B"/>
    <w:rsid w:val="00D52EA9"/>
    <w:rsid w:val="00D530D4"/>
    <w:rsid w:val="00D537CD"/>
    <w:rsid w:val="00D538D6"/>
    <w:rsid w:val="00D53DF1"/>
    <w:rsid w:val="00D54184"/>
    <w:rsid w:val="00D54528"/>
    <w:rsid w:val="00D54F4F"/>
    <w:rsid w:val="00D552F5"/>
    <w:rsid w:val="00D55524"/>
    <w:rsid w:val="00D55BC1"/>
    <w:rsid w:val="00D55C7E"/>
    <w:rsid w:val="00D56296"/>
    <w:rsid w:val="00D56B50"/>
    <w:rsid w:val="00D60F4E"/>
    <w:rsid w:val="00D61349"/>
    <w:rsid w:val="00D618F3"/>
    <w:rsid w:val="00D61C6C"/>
    <w:rsid w:val="00D62B99"/>
    <w:rsid w:val="00D62C25"/>
    <w:rsid w:val="00D62EC6"/>
    <w:rsid w:val="00D6325B"/>
    <w:rsid w:val="00D6345F"/>
    <w:rsid w:val="00D63685"/>
    <w:rsid w:val="00D63AE1"/>
    <w:rsid w:val="00D640DA"/>
    <w:rsid w:val="00D644FC"/>
    <w:rsid w:val="00D6477F"/>
    <w:rsid w:val="00D6530B"/>
    <w:rsid w:val="00D6555C"/>
    <w:rsid w:val="00D655C2"/>
    <w:rsid w:val="00D6692D"/>
    <w:rsid w:val="00D66F96"/>
    <w:rsid w:val="00D6701D"/>
    <w:rsid w:val="00D67B31"/>
    <w:rsid w:val="00D704AE"/>
    <w:rsid w:val="00D708C3"/>
    <w:rsid w:val="00D708E9"/>
    <w:rsid w:val="00D728CC"/>
    <w:rsid w:val="00D72B00"/>
    <w:rsid w:val="00D72BF5"/>
    <w:rsid w:val="00D72D38"/>
    <w:rsid w:val="00D74297"/>
    <w:rsid w:val="00D7665C"/>
    <w:rsid w:val="00D7730A"/>
    <w:rsid w:val="00D7771D"/>
    <w:rsid w:val="00D77EB7"/>
    <w:rsid w:val="00D80407"/>
    <w:rsid w:val="00D804BE"/>
    <w:rsid w:val="00D807D8"/>
    <w:rsid w:val="00D80E46"/>
    <w:rsid w:val="00D81267"/>
    <w:rsid w:val="00D81A6F"/>
    <w:rsid w:val="00D82DB0"/>
    <w:rsid w:val="00D8330B"/>
    <w:rsid w:val="00D838C2"/>
    <w:rsid w:val="00D84354"/>
    <w:rsid w:val="00D84467"/>
    <w:rsid w:val="00D85217"/>
    <w:rsid w:val="00D8576F"/>
    <w:rsid w:val="00D86259"/>
    <w:rsid w:val="00D874B9"/>
    <w:rsid w:val="00D877F9"/>
    <w:rsid w:val="00D911B8"/>
    <w:rsid w:val="00D91F30"/>
    <w:rsid w:val="00D9206B"/>
    <w:rsid w:val="00D92AF6"/>
    <w:rsid w:val="00D92CA4"/>
    <w:rsid w:val="00D9316B"/>
    <w:rsid w:val="00D932BB"/>
    <w:rsid w:val="00D9372A"/>
    <w:rsid w:val="00D93948"/>
    <w:rsid w:val="00D93C6F"/>
    <w:rsid w:val="00D943F9"/>
    <w:rsid w:val="00D953B3"/>
    <w:rsid w:val="00D95571"/>
    <w:rsid w:val="00D956F9"/>
    <w:rsid w:val="00D95E12"/>
    <w:rsid w:val="00D97381"/>
    <w:rsid w:val="00D977FF"/>
    <w:rsid w:val="00D97EB4"/>
    <w:rsid w:val="00DA02AF"/>
    <w:rsid w:val="00DA14C5"/>
    <w:rsid w:val="00DA1FEB"/>
    <w:rsid w:val="00DA4060"/>
    <w:rsid w:val="00DA45BF"/>
    <w:rsid w:val="00DA5A1F"/>
    <w:rsid w:val="00DA6A51"/>
    <w:rsid w:val="00DB0847"/>
    <w:rsid w:val="00DB0E79"/>
    <w:rsid w:val="00DB1091"/>
    <w:rsid w:val="00DB15A3"/>
    <w:rsid w:val="00DB1980"/>
    <w:rsid w:val="00DB366D"/>
    <w:rsid w:val="00DB3820"/>
    <w:rsid w:val="00DB38FD"/>
    <w:rsid w:val="00DB3DD8"/>
    <w:rsid w:val="00DB4527"/>
    <w:rsid w:val="00DB49CA"/>
    <w:rsid w:val="00DB539F"/>
    <w:rsid w:val="00DB5408"/>
    <w:rsid w:val="00DB6153"/>
    <w:rsid w:val="00DB66E9"/>
    <w:rsid w:val="00DB6E96"/>
    <w:rsid w:val="00DB79A6"/>
    <w:rsid w:val="00DC01F6"/>
    <w:rsid w:val="00DC0224"/>
    <w:rsid w:val="00DC02F9"/>
    <w:rsid w:val="00DC05B2"/>
    <w:rsid w:val="00DC12F0"/>
    <w:rsid w:val="00DC15D3"/>
    <w:rsid w:val="00DC2545"/>
    <w:rsid w:val="00DC25F3"/>
    <w:rsid w:val="00DC28E3"/>
    <w:rsid w:val="00DC29A0"/>
    <w:rsid w:val="00DC2DA7"/>
    <w:rsid w:val="00DC30D4"/>
    <w:rsid w:val="00DC3A4C"/>
    <w:rsid w:val="00DC3F06"/>
    <w:rsid w:val="00DC4071"/>
    <w:rsid w:val="00DC4650"/>
    <w:rsid w:val="00DC4C4A"/>
    <w:rsid w:val="00DC595F"/>
    <w:rsid w:val="00DC5977"/>
    <w:rsid w:val="00DC6AC9"/>
    <w:rsid w:val="00DC6B0D"/>
    <w:rsid w:val="00DD01E7"/>
    <w:rsid w:val="00DD0618"/>
    <w:rsid w:val="00DD10E7"/>
    <w:rsid w:val="00DD2976"/>
    <w:rsid w:val="00DD3880"/>
    <w:rsid w:val="00DD3CB2"/>
    <w:rsid w:val="00DD4850"/>
    <w:rsid w:val="00DD4C27"/>
    <w:rsid w:val="00DD4FCB"/>
    <w:rsid w:val="00DD5580"/>
    <w:rsid w:val="00DD6664"/>
    <w:rsid w:val="00DD6679"/>
    <w:rsid w:val="00DD6A2E"/>
    <w:rsid w:val="00DD7312"/>
    <w:rsid w:val="00DD780B"/>
    <w:rsid w:val="00DD7EC9"/>
    <w:rsid w:val="00DE0EC3"/>
    <w:rsid w:val="00DE123D"/>
    <w:rsid w:val="00DE15B5"/>
    <w:rsid w:val="00DE2AE0"/>
    <w:rsid w:val="00DE3124"/>
    <w:rsid w:val="00DE39CB"/>
    <w:rsid w:val="00DE3AB1"/>
    <w:rsid w:val="00DE45AC"/>
    <w:rsid w:val="00DE4775"/>
    <w:rsid w:val="00DE5681"/>
    <w:rsid w:val="00DE638D"/>
    <w:rsid w:val="00DE74CA"/>
    <w:rsid w:val="00DE79E7"/>
    <w:rsid w:val="00DE7DAC"/>
    <w:rsid w:val="00DF02E8"/>
    <w:rsid w:val="00DF048E"/>
    <w:rsid w:val="00DF068F"/>
    <w:rsid w:val="00DF091E"/>
    <w:rsid w:val="00DF126A"/>
    <w:rsid w:val="00DF23F2"/>
    <w:rsid w:val="00DF2FFA"/>
    <w:rsid w:val="00DF3E3A"/>
    <w:rsid w:val="00DF3FB0"/>
    <w:rsid w:val="00DF5094"/>
    <w:rsid w:val="00DF6491"/>
    <w:rsid w:val="00DF6725"/>
    <w:rsid w:val="00DF687D"/>
    <w:rsid w:val="00DF68C1"/>
    <w:rsid w:val="00DF6D90"/>
    <w:rsid w:val="00DF7C03"/>
    <w:rsid w:val="00DF7C75"/>
    <w:rsid w:val="00DF7FAD"/>
    <w:rsid w:val="00E00244"/>
    <w:rsid w:val="00E01CDE"/>
    <w:rsid w:val="00E0253D"/>
    <w:rsid w:val="00E02F29"/>
    <w:rsid w:val="00E0387C"/>
    <w:rsid w:val="00E0399C"/>
    <w:rsid w:val="00E03B59"/>
    <w:rsid w:val="00E03CDA"/>
    <w:rsid w:val="00E03F88"/>
    <w:rsid w:val="00E05583"/>
    <w:rsid w:val="00E05C6A"/>
    <w:rsid w:val="00E05EA1"/>
    <w:rsid w:val="00E05F5E"/>
    <w:rsid w:val="00E05FBC"/>
    <w:rsid w:val="00E06421"/>
    <w:rsid w:val="00E06BAD"/>
    <w:rsid w:val="00E06FC3"/>
    <w:rsid w:val="00E0750F"/>
    <w:rsid w:val="00E106E5"/>
    <w:rsid w:val="00E109CA"/>
    <w:rsid w:val="00E12003"/>
    <w:rsid w:val="00E1332C"/>
    <w:rsid w:val="00E13D57"/>
    <w:rsid w:val="00E13FF9"/>
    <w:rsid w:val="00E140DB"/>
    <w:rsid w:val="00E1413C"/>
    <w:rsid w:val="00E14C93"/>
    <w:rsid w:val="00E1511A"/>
    <w:rsid w:val="00E15427"/>
    <w:rsid w:val="00E15890"/>
    <w:rsid w:val="00E159DA"/>
    <w:rsid w:val="00E17736"/>
    <w:rsid w:val="00E179C6"/>
    <w:rsid w:val="00E17A59"/>
    <w:rsid w:val="00E17A99"/>
    <w:rsid w:val="00E17AF6"/>
    <w:rsid w:val="00E20415"/>
    <w:rsid w:val="00E21377"/>
    <w:rsid w:val="00E21C90"/>
    <w:rsid w:val="00E22391"/>
    <w:rsid w:val="00E22D20"/>
    <w:rsid w:val="00E22D79"/>
    <w:rsid w:val="00E239E7"/>
    <w:rsid w:val="00E24056"/>
    <w:rsid w:val="00E242BB"/>
    <w:rsid w:val="00E250EC"/>
    <w:rsid w:val="00E2520F"/>
    <w:rsid w:val="00E257FC"/>
    <w:rsid w:val="00E26241"/>
    <w:rsid w:val="00E26271"/>
    <w:rsid w:val="00E2673A"/>
    <w:rsid w:val="00E2690C"/>
    <w:rsid w:val="00E278C8"/>
    <w:rsid w:val="00E30F75"/>
    <w:rsid w:val="00E312B7"/>
    <w:rsid w:val="00E3146D"/>
    <w:rsid w:val="00E317AC"/>
    <w:rsid w:val="00E31845"/>
    <w:rsid w:val="00E31C09"/>
    <w:rsid w:val="00E31CF2"/>
    <w:rsid w:val="00E31D87"/>
    <w:rsid w:val="00E3295D"/>
    <w:rsid w:val="00E32AD5"/>
    <w:rsid w:val="00E32C92"/>
    <w:rsid w:val="00E33666"/>
    <w:rsid w:val="00E34C2A"/>
    <w:rsid w:val="00E35049"/>
    <w:rsid w:val="00E354D3"/>
    <w:rsid w:val="00E36D5A"/>
    <w:rsid w:val="00E3703E"/>
    <w:rsid w:val="00E37CEC"/>
    <w:rsid w:val="00E40A7C"/>
    <w:rsid w:val="00E41633"/>
    <w:rsid w:val="00E41EF9"/>
    <w:rsid w:val="00E426E6"/>
    <w:rsid w:val="00E43A75"/>
    <w:rsid w:val="00E449E7"/>
    <w:rsid w:val="00E44F39"/>
    <w:rsid w:val="00E4575F"/>
    <w:rsid w:val="00E47209"/>
    <w:rsid w:val="00E50C8F"/>
    <w:rsid w:val="00E50FE2"/>
    <w:rsid w:val="00E51DAA"/>
    <w:rsid w:val="00E51FAC"/>
    <w:rsid w:val="00E520B3"/>
    <w:rsid w:val="00E52881"/>
    <w:rsid w:val="00E53689"/>
    <w:rsid w:val="00E548F2"/>
    <w:rsid w:val="00E548F6"/>
    <w:rsid w:val="00E54F57"/>
    <w:rsid w:val="00E552E9"/>
    <w:rsid w:val="00E55743"/>
    <w:rsid w:val="00E55753"/>
    <w:rsid w:val="00E55BA4"/>
    <w:rsid w:val="00E56194"/>
    <w:rsid w:val="00E57082"/>
    <w:rsid w:val="00E572E3"/>
    <w:rsid w:val="00E57C78"/>
    <w:rsid w:val="00E605C0"/>
    <w:rsid w:val="00E6069D"/>
    <w:rsid w:val="00E6155E"/>
    <w:rsid w:val="00E62018"/>
    <w:rsid w:val="00E62BB1"/>
    <w:rsid w:val="00E62F9E"/>
    <w:rsid w:val="00E63420"/>
    <w:rsid w:val="00E6343C"/>
    <w:rsid w:val="00E6393F"/>
    <w:rsid w:val="00E6412D"/>
    <w:rsid w:val="00E64367"/>
    <w:rsid w:val="00E64FF9"/>
    <w:rsid w:val="00E65393"/>
    <w:rsid w:val="00E65394"/>
    <w:rsid w:val="00E65E06"/>
    <w:rsid w:val="00E6601E"/>
    <w:rsid w:val="00E66580"/>
    <w:rsid w:val="00E66779"/>
    <w:rsid w:val="00E67074"/>
    <w:rsid w:val="00E7019B"/>
    <w:rsid w:val="00E7021A"/>
    <w:rsid w:val="00E702DD"/>
    <w:rsid w:val="00E70365"/>
    <w:rsid w:val="00E7042A"/>
    <w:rsid w:val="00E708C8"/>
    <w:rsid w:val="00E70CDD"/>
    <w:rsid w:val="00E71097"/>
    <w:rsid w:val="00E71627"/>
    <w:rsid w:val="00E7177B"/>
    <w:rsid w:val="00E72282"/>
    <w:rsid w:val="00E72FF9"/>
    <w:rsid w:val="00E737E9"/>
    <w:rsid w:val="00E74A06"/>
    <w:rsid w:val="00E74CA3"/>
    <w:rsid w:val="00E76DFB"/>
    <w:rsid w:val="00E77E99"/>
    <w:rsid w:val="00E80B43"/>
    <w:rsid w:val="00E81888"/>
    <w:rsid w:val="00E81A33"/>
    <w:rsid w:val="00E820B2"/>
    <w:rsid w:val="00E825A0"/>
    <w:rsid w:val="00E826E5"/>
    <w:rsid w:val="00E827C8"/>
    <w:rsid w:val="00E83F23"/>
    <w:rsid w:val="00E848BF"/>
    <w:rsid w:val="00E85AE3"/>
    <w:rsid w:val="00E86114"/>
    <w:rsid w:val="00E86303"/>
    <w:rsid w:val="00E86A51"/>
    <w:rsid w:val="00E86D75"/>
    <w:rsid w:val="00E872E4"/>
    <w:rsid w:val="00E8738B"/>
    <w:rsid w:val="00E8742B"/>
    <w:rsid w:val="00E87A40"/>
    <w:rsid w:val="00E906BE"/>
    <w:rsid w:val="00E9157A"/>
    <w:rsid w:val="00E91F18"/>
    <w:rsid w:val="00E920DE"/>
    <w:rsid w:val="00E92457"/>
    <w:rsid w:val="00E92FDF"/>
    <w:rsid w:val="00E936DC"/>
    <w:rsid w:val="00E93BA0"/>
    <w:rsid w:val="00E940CD"/>
    <w:rsid w:val="00E94B4E"/>
    <w:rsid w:val="00E94FCB"/>
    <w:rsid w:val="00E952F4"/>
    <w:rsid w:val="00E964AC"/>
    <w:rsid w:val="00E971DB"/>
    <w:rsid w:val="00EA0251"/>
    <w:rsid w:val="00EA05D9"/>
    <w:rsid w:val="00EA0820"/>
    <w:rsid w:val="00EA0EB2"/>
    <w:rsid w:val="00EA0FDA"/>
    <w:rsid w:val="00EA15C5"/>
    <w:rsid w:val="00EA1CA5"/>
    <w:rsid w:val="00EA201D"/>
    <w:rsid w:val="00EA2C32"/>
    <w:rsid w:val="00EA36DF"/>
    <w:rsid w:val="00EA4DF4"/>
    <w:rsid w:val="00EA5164"/>
    <w:rsid w:val="00EA53ED"/>
    <w:rsid w:val="00EA5478"/>
    <w:rsid w:val="00EA5489"/>
    <w:rsid w:val="00EA5D58"/>
    <w:rsid w:val="00EA605E"/>
    <w:rsid w:val="00EA6121"/>
    <w:rsid w:val="00EA67B4"/>
    <w:rsid w:val="00EA797D"/>
    <w:rsid w:val="00EA7CB5"/>
    <w:rsid w:val="00EB0269"/>
    <w:rsid w:val="00EB05B3"/>
    <w:rsid w:val="00EB0CC7"/>
    <w:rsid w:val="00EB0E97"/>
    <w:rsid w:val="00EB1BC9"/>
    <w:rsid w:val="00EB1FB9"/>
    <w:rsid w:val="00EB2B9B"/>
    <w:rsid w:val="00EB2C43"/>
    <w:rsid w:val="00EB4C64"/>
    <w:rsid w:val="00EB5370"/>
    <w:rsid w:val="00EB5547"/>
    <w:rsid w:val="00EB58B6"/>
    <w:rsid w:val="00EB5AFA"/>
    <w:rsid w:val="00EB5D32"/>
    <w:rsid w:val="00EB6D60"/>
    <w:rsid w:val="00EB7D86"/>
    <w:rsid w:val="00EB7E4C"/>
    <w:rsid w:val="00EB7FBF"/>
    <w:rsid w:val="00EC08BC"/>
    <w:rsid w:val="00EC2182"/>
    <w:rsid w:val="00EC27E6"/>
    <w:rsid w:val="00EC288D"/>
    <w:rsid w:val="00EC28FF"/>
    <w:rsid w:val="00EC29CA"/>
    <w:rsid w:val="00EC2A75"/>
    <w:rsid w:val="00EC2DA1"/>
    <w:rsid w:val="00EC2E13"/>
    <w:rsid w:val="00EC2F5A"/>
    <w:rsid w:val="00EC32E5"/>
    <w:rsid w:val="00EC3578"/>
    <w:rsid w:val="00EC3D05"/>
    <w:rsid w:val="00EC47A4"/>
    <w:rsid w:val="00EC5EAD"/>
    <w:rsid w:val="00EC6065"/>
    <w:rsid w:val="00EC6071"/>
    <w:rsid w:val="00EC6299"/>
    <w:rsid w:val="00EC6C95"/>
    <w:rsid w:val="00EC6F11"/>
    <w:rsid w:val="00EC766D"/>
    <w:rsid w:val="00EC7720"/>
    <w:rsid w:val="00EC7A48"/>
    <w:rsid w:val="00EC7B8F"/>
    <w:rsid w:val="00ED0280"/>
    <w:rsid w:val="00ED09B2"/>
    <w:rsid w:val="00ED121E"/>
    <w:rsid w:val="00ED1CBD"/>
    <w:rsid w:val="00ED1E34"/>
    <w:rsid w:val="00ED2733"/>
    <w:rsid w:val="00ED27DB"/>
    <w:rsid w:val="00ED2D9D"/>
    <w:rsid w:val="00ED4392"/>
    <w:rsid w:val="00ED493B"/>
    <w:rsid w:val="00ED566F"/>
    <w:rsid w:val="00ED5696"/>
    <w:rsid w:val="00ED5810"/>
    <w:rsid w:val="00ED594C"/>
    <w:rsid w:val="00ED5FA7"/>
    <w:rsid w:val="00ED64BD"/>
    <w:rsid w:val="00ED6A8B"/>
    <w:rsid w:val="00ED6B06"/>
    <w:rsid w:val="00ED6F42"/>
    <w:rsid w:val="00ED71D0"/>
    <w:rsid w:val="00ED7658"/>
    <w:rsid w:val="00ED7713"/>
    <w:rsid w:val="00ED7D24"/>
    <w:rsid w:val="00EE0503"/>
    <w:rsid w:val="00EE067E"/>
    <w:rsid w:val="00EE0C33"/>
    <w:rsid w:val="00EE1575"/>
    <w:rsid w:val="00EE1596"/>
    <w:rsid w:val="00EE16AC"/>
    <w:rsid w:val="00EE17AF"/>
    <w:rsid w:val="00EE26EA"/>
    <w:rsid w:val="00EE28A1"/>
    <w:rsid w:val="00EE2B05"/>
    <w:rsid w:val="00EE33BC"/>
    <w:rsid w:val="00EE3EA0"/>
    <w:rsid w:val="00EE472B"/>
    <w:rsid w:val="00EE4D98"/>
    <w:rsid w:val="00EE61E3"/>
    <w:rsid w:val="00EE6439"/>
    <w:rsid w:val="00EE6A47"/>
    <w:rsid w:val="00EE7015"/>
    <w:rsid w:val="00EE77EC"/>
    <w:rsid w:val="00EE7D35"/>
    <w:rsid w:val="00EE7DB3"/>
    <w:rsid w:val="00EF1A7E"/>
    <w:rsid w:val="00EF20F3"/>
    <w:rsid w:val="00EF3363"/>
    <w:rsid w:val="00EF3A60"/>
    <w:rsid w:val="00EF46B5"/>
    <w:rsid w:val="00EF4F44"/>
    <w:rsid w:val="00EF506B"/>
    <w:rsid w:val="00EF7219"/>
    <w:rsid w:val="00EF7324"/>
    <w:rsid w:val="00EF7A02"/>
    <w:rsid w:val="00EF7EDA"/>
    <w:rsid w:val="00F00549"/>
    <w:rsid w:val="00F00C36"/>
    <w:rsid w:val="00F01171"/>
    <w:rsid w:val="00F01C67"/>
    <w:rsid w:val="00F01F76"/>
    <w:rsid w:val="00F0227A"/>
    <w:rsid w:val="00F0236D"/>
    <w:rsid w:val="00F0278D"/>
    <w:rsid w:val="00F030D6"/>
    <w:rsid w:val="00F03698"/>
    <w:rsid w:val="00F0375B"/>
    <w:rsid w:val="00F03CC2"/>
    <w:rsid w:val="00F04485"/>
    <w:rsid w:val="00F04798"/>
    <w:rsid w:val="00F048B3"/>
    <w:rsid w:val="00F05315"/>
    <w:rsid w:val="00F06286"/>
    <w:rsid w:val="00F0657C"/>
    <w:rsid w:val="00F07844"/>
    <w:rsid w:val="00F07A13"/>
    <w:rsid w:val="00F07BD2"/>
    <w:rsid w:val="00F07FEA"/>
    <w:rsid w:val="00F10356"/>
    <w:rsid w:val="00F10B18"/>
    <w:rsid w:val="00F10B63"/>
    <w:rsid w:val="00F10C0D"/>
    <w:rsid w:val="00F10E48"/>
    <w:rsid w:val="00F11C55"/>
    <w:rsid w:val="00F1229A"/>
    <w:rsid w:val="00F12571"/>
    <w:rsid w:val="00F12936"/>
    <w:rsid w:val="00F12B85"/>
    <w:rsid w:val="00F13660"/>
    <w:rsid w:val="00F13D20"/>
    <w:rsid w:val="00F14077"/>
    <w:rsid w:val="00F14BB1"/>
    <w:rsid w:val="00F14BE0"/>
    <w:rsid w:val="00F14ED2"/>
    <w:rsid w:val="00F157BB"/>
    <w:rsid w:val="00F15BBE"/>
    <w:rsid w:val="00F16E32"/>
    <w:rsid w:val="00F17338"/>
    <w:rsid w:val="00F17CE7"/>
    <w:rsid w:val="00F20AFF"/>
    <w:rsid w:val="00F2197E"/>
    <w:rsid w:val="00F21F47"/>
    <w:rsid w:val="00F22562"/>
    <w:rsid w:val="00F22B9C"/>
    <w:rsid w:val="00F230F4"/>
    <w:rsid w:val="00F2325A"/>
    <w:rsid w:val="00F236D6"/>
    <w:rsid w:val="00F23827"/>
    <w:rsid w:val="00F244F4"/>
    <w:rsid w:val="00F24A09"/>
    <w:rsid w:val="00F24BF3"/>
    <w:rsid w:val="00F2562F"/>
    <w:rsid w:val="00F2566C"/>
    <w:rsid w:val="00F2618D"/>
    <w:rsid w:val="00F26A85"/>
    <w:rsid w:val="00F26C46"/>
    <w:rsid w:val="00F272C1"/>
    <w:rsid w:val="00F27750"/>
    <w:rsid w:val="00F27844"/>
    <w:rsid w:val="00F27DE3"/>
    <w:rsid w:val="00F30900"/>
    <w:rsid w:val="00F30ABD"/>
    <w:rsid w:val="00F30EDE"/>
    <w:rsid w:val="00F314D0"/>
    <w:rsid w:val="00F31AAC"/>
    <w:rsid w:val="00F31C25"/>
    <w:rsid w:val="00F31C9F"/>
    <w:rsid w:val="00F31CEB"/>
    <w:rsid w:val="00F31D63"/>
    <w:rsid w:val="00F3214E"/>
    <w:rsid w:val="00F323A6"/>
    <w:rsid w:val="00F3283C"/>
    <w:rsid w:val="00F32BDA"/>
    <w:rsid w:val="00F32D83"/>
    <w:rsid w:val="00F33574"/>
    <w:rsid w:val="00F33B4B"/>
    <w:rsid w:val="00F34D16"/>
    <w:rsid w:val="00F36FF1"/>
    <w:rsid w:val="00F402DE"/>
    <w:rsid w:val="00F4048C"/>
    <w:rsid w:val="00F405AE"/>
    <w:rsid w:val="00F41C3B"/>
    <w:rsid w:val="00F41E2C"/>
    <w:rsid w:val="00F42160"/>
    <w:rsid w:val="00F43823"/>
    <w:rsid w:val="00F443EE"/>
    <w:rsid w:val="00F44482"/>
    <w:rsid w:val="00F44B86"/>
    <w:rsid w:val="00F4534B"/>
    <w:rsid w:val="00F47F4E"/>
    <w:rsid w:val="00F508B5"/>
    <w:rsid w:val="00F50900"/>
    <w:rsid w:val="00F5165D"/>
    <w:rsid w:val="00F51C4C"/>
    <w:rsid w:val="00F5352D"/>
    <w:rsid w:val="00F5430C"/>
    <w:rsid w:val="00F54873"/>
    <w:rsid w:val="00F5537A"/>
    <w:rsid w:val="00F555B6"/>
    <w:rsid w:val="00F556C7"/>
    <w:rsid w:val="00F55D87"/>
    <w:rsid w:val="00F57063"/>
    <w:rsid w:val="00F570C6"/>
    <w:rsid w:val="00F57968"/>
    <w:rsid w:val="00F57CD2"/>
    <w:rsid w:val="00F6045D"/>
    <w:rsid w:val="00F60461"/>
    <w:rsid w:val="00F609D0"/>
    <w:rsid w:val="00F61413"/>
    <w:rsid w:val="00F61A1C"/>
    <w:rsid w:val="00F61BEB"/>
    <w:rsid w:val="00F62275"/>
    <w:rsid w:val="00F626F8"/>
    <w:rsid w:val="00F62890"/>
    <w:rsid w:val="00F62C70"/>
    <w:rsid w:val="00F62DE4"/>
    <w:rsid w:val="00F62F70"/>
    <w:rsid w:val="00F63F87"/>
    <w:rsid w:val="00F64335"/>
    <w:rsid w:val="00F643CE"/>
    <w:rsid w:val="00F64563"/>
    <w:rsid w:val="00F65618"/>
    <w:rsid w:val="00F6588A"/>
    <w:rsid w:val="00F66013"/>
    <w:rsid w:val="00F6650A"/>
    <w:rsid w:val="00F67823"/>
    <w:rsid w:val="00F678C3"/>
    <w:rsid w:val="00F7063E"/>
    <w:rsid w:val="00F70AF5"/>
    <w:rsid w:val="00F70BCC"/>
    <w:rsid w:val="00F715C2"/>
    <w:rsid w:val="00F71CD0"/>
    <w:rsid w:val="00F72465"/>
    <w:rsid w:val="00F728A3"/>
    <w:rsid w:val="00F733AD"/>
    <w:rsid w:val="00F7358B"/>
    <w:rsid w:val="00F744D3"/>
    <w:rsid w:val="00F746E1"/>
    <w:rsid w:val="00F74869"/>
    <w:rsid w:val="00F750BA"/>
    <w:rsid w:val="00F7647F"/>
    <w:rsid w:val="00F76C97"/>
    <w:rsid w:val="00F77019"/>
    <w:rsid w:val="00F77078"/>
    <w:rsid w:val="00F773AA"/>
    <w:rsid w:val="00F77ECD"/>
    <w:rsid w:val="00F8012B"/>
    <w:rsid w:val="00F80F8C"/>
    <w:rsid w:val="00F816AA"/>
    <w:rsid w:val="00F81D9C"/>
    <w:rsid w:val="00F81EB4"/>
    <w:rsid w:val="00F81FDD"/>
    <w:rsid w:val="00F8230F"/>
    <w:rsid w:val="00F82A81"/>
    <w:rsid w:val="00F82CFE"/>
    <w:rsid w:val="00F83200"/>
    <w:rsid w:val="00F8474F"/>
    <w:rsid w:val="00F859C9"/>
    <w:rsid w:val="00F85B5D"/>
    <w:rsid w:val="00F875C2"/>
    <w:rsid w:val="00F87981"/>
    <w:rsid w:val="00F87AC4"/>
    <w:rsid w:val="00F87ADA"/>
    <w:rsid w:val="00F91799"/>
    <w:rsid w:val="00F91B62"/>
    <w:rsid w:val="00F92594"/>
    <w:rsid w:val="00F92A70"/>
    <w:rsid w:val="00F9334B"/>
    <w:rsid w:val="00F9345F"/>
    <w:rsid w:val="00F9363A"/>
    <w:rsid w:val="00F93893"/>
    <w:rsid w:val="00F94283"/>
    <w:rsid w:val="00F94386"/>
    <w:rsid w:val="00F946F8"/>
    <w:rsid w:val="00F947AB"/>
    <w:rsid w:val="00F94C5B"/>
    <w:rsid w:val="00F94CD4"/>
    <w:rsid w:val="00F94E91"/>
    <w:rsid w:val="00F95659"/>
    <w:rsid w:val="00F96487"/>
    <w:rsid w:val="00F9687E"/>
    <w:rsid w:val="00F96C83"/>
    <w:rsid w:val="00F96C8A"/>
    <w:rsid w:val="00F96D3F"/>
    <w:rsid w:val="00F972B6"/>
    <w:rsid w:val="00F97368"/>
    <w:rsid w:val="00F97403"/>
    <w:rsid w:val="00F9751A"/>
    <w:rsid w:val="00F978A7"/>
    <w:rsid w:val="00F979F3"/>
    <w:rsid w:val="00F97A5E"/>
    <w:rsid w:val="00F97DFF"/>
    <w:rsid w:val="00FA0F48"/>
    <w:rsid w:val="00FA16C4"/>
    <w:rsid w:val="00FA224F"/>
    <w:rsid w:val="00FA2A64"/>
    <w:rsid w:val="00FA2E48"/>
    <w:rsid w:val="00FA30DB"/>
    <w:rsid w:val="00FA38B7"/>
    <w:rsid w:val="00FA3915"/>
    <w:rsid w:val="00FA3958"/>
    <w:rsid w:val="00FA3EF6"/>
    <w:rsid w:val="00FA3FB4"/>
    <w:rsid w:val="00FA4544"/>
    <w:rsid w:val="00FA4673"/>
    <w:rsid w:val="00FA5944"/>
    <w:rsid w:val="00FA7487"/>
    <w:rsid w:val="00FB0186"/>
    <w:rsid w:val="00FB0EA0"/>
    <w:rsid w:val="00FB108B"/>
    <w:rsid w:val="00FB117B"/>
    <w:rsid w:val="00FB1B3D"/>
    <w:rsid w:val="00FB240A"/>
    <w:rsid w:val="00FB2753"/>
    <w:rsid w:val="00FB2ED6"/>
    <w:rsid w:val="00FB3036"/>
    <w:rsid w:val="00FB3A19"/>
    <w:rsid w:val="00FB3A33"/>
    <w:rsid w:val="00FB4A2D"/>
    <w:rsid w:val="00FB4D8B"/>
    <w:rsid w:val="00FB52B7"/>
    <w:rsid w:val="00FB5756"/>
    <w:rsid w:val="00FB6723"/>
    <w:rsid w:val="00FB6AB8"/>
    <w:rsid w:val="00FB6CF5"/>
    <w:rsid w:val="00FB751A"/>
    <w:rsid w:val="00FC0425"/>
    <w:rsid w:val="00FC099C"/>
    <w:rsid w:val="00FC144D"/>
    <w:rsid w:val="00FC18BB"/>
    <w:rsid w:val="00FC191D"/>
    <w:rsid w:val="00FC22AF"/>
    <w:rsid w:val="00FC2788"/>
    <w:rsid w:val="00FC2F3D"/>
    <w:rsid w:val="00FC33D2"/>
    <w:rsid w:val="00FC3775"/>
    <w:rsid w:val="00FC41E3"/>
    <w:rsid w:val="00FC4E71"/>
    <w:rsid w:val="00FC57C2"/>
    <w:rsid w:val="00FC5B18"/>
    <w:rsid w:val="00FD0550"/>
    <w:rsid w:val="00FD10BC"/>
    <w:rsid w:val="00FD1219"/>
    <w:rsid w:val="00FD179D"/>
    <w:rsid w:val="00FD1C7C"/>
    <w:rsid w:val="00FD3477"/>
    <w:rsid w:val="00FD3944"/>
    <w:rsid w:val="00FD3C4B"/>
    <w:rsid w:val="00FD3C63"/>
    <w:rsid w:val="00FD3E17"/>
    <w:rsid w:val="00FD41C6"/>
    <w:rsid w:val="00FD4EF7"/>
    <w:rsid w:val="00FD55DE"/>
    <w:rsid w:val="00FD56F1"/>
    <w:rsid w:val="00FD629A"/>
    <w:rsid w:val="00FD6D88"/>
    <w:rsid w:val="00FD6EF4"/>
    <w:rsid w:val="00FD727D"/>
    <w:rsid w:val="00FD7372"/>
    <w:rsid w:val="00FD794D"/>
    <w:rsid w:val="00FD7972"/>
    <w:rsid w:val="00FD7BCC"/>
    <w:rsid w:val="00FE01D7"/>
    <w:rsid w:val="00FE098F"/>
    <w:rsid w:val="00FE0ABA"/>
    <w:rsid w:val="00FE1157"/>
    <w:rsid w:val="00FE1172"/>
    <w:rsid w:val="00FE147C"/>
    <w:rsid w:val="00FE1A27"/>
    <w:rsid w:val="00FE1C28"/>
    <w:rsid w:val="00FE1D9D"/>
    <w:rsid w:val="00FE28A6"/>
    <w:rsid w:val="00FE46B3"/>
    <w:rsid w:val="00FE4FD2"/>
    <w:rsid w:val="00FE5798"/>
    <w:rsid w:val="00FE5F96"/>
    <w:rsid w:val="00FE6831"/>
    <w:rsid w:val="00FE7B8B"/>
    <w:rsid w:val="00FE7CED"/>
    <w:rsid w:val="00FF0557"/>
    <w:rsid w:val="00FF179E"/>
    <w:rsid w:val="00FF1AE3"/>
    <w:rsid w:val="00FF231A"/>
    <w:rsid w:val="00FF24FD"/>
    <w:rsid w:val="00FF2E00"/>
    <w:rsid w:val="00FF364E"/>
    <w:rsid w:val="00FF647B"/>
    <w:rsid w:val="00FF72B0"/>
    <w:rsid w:val="00FF794D"/>
    <w:rsid w:val="00FF7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70F35"/>
  <w15:chartTrackingRefBased/>
  <w15:docId w15:val="{5BE3C6A3-694A-470D-9791-AE258F0D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946"/>
    <w:pPr>
      <w:spacing w:after="160" w:line="259" w:lineRule="auto"/>
    </w:pPr>
    <w:rPr>
      <w:sz w:val="22"/>
      <w:szCs w:val="22"/>
    </w:rPr>
  </w:style>
  <w:style w:type="paragraph" w:styleId="Heading1">
    <w:name w:val="heading 1"/>
    <w:basedOn w:val="Normal"/>
    <w:next w:val="Normal"/>
    <w:link w:val="Heading1Char"/>
    <w:uiPriority w:val="9"/>
    <w:qFormat/>
    <w:rsid w:val="0087042A"/>
    <w:pPr>
      <w:keepNext/>
      <w:spacing w:before="240" w:after="60"/>
      <w:outlineLvl w:val="0"/>
    </w:pPr>
    <w:rPr>
      <w:rFonts w:ascii="Calibri Light" w:eastAsia="Times New Roman" w:hAnsi="Calibri Light"/>
      <w:b/>
      <w:bCs/>
      <w:kern w:val="32"/>
      <w:sz w:val="32"/>
      <w:szCs w:val="32"/>
      <w:lang w:val="x-none" w:eastAsia="x-none"/>
    </w:rPr>
  </w:style>
  <w:style w:type="paragraph" w:styleId="Heading2">
    <w:name w:val="heading 2"/>
    <w:basedOn w:val="Normal"/>
    <w:next w:val="Normal"/>
    <w:link w:val="Heading2Char"/>
    <w:unhideWhenUsed/>
    <w:qFormat/>
    <w:rsid w:val="00786060"/>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E6946"/>
    <w:pPr>
      <w:tabs>
        <w:tab w:val="left" w:leader="dot" w:pos="8902"/>
      </w:tabs>
      <w:spacing w:after="0" w:line="240" w:lineRule="auto"/>
      <w:jc w:val="both"/>
    </w:pPr>
    <w:rPr>
      <w:rFonts w:ascii="Times New Roman" w:eastAsia="Times New Roman" w:hAnsi="Times New Roman"/>
      <w:b/>
      <w:bCs/>
      <w:color w:val="000000"/>
      <w:sz w:val="20"/>
      <w:szCs w:val="20"/>
      <w:lang w:val="x-none" w:eastAsia="x-none"/>
    </w:rPr>
  </w:style>
  <w:style w:type="character" w:customStyle="1" w:styleId="FootnoteTextChar">
    <w:name w:val="Footnote Text Char"/>
    <w:link w:val="FootnoteText"/>
    <w:uiPriority w:val="99"/>
    <w:semiHidden/>
    <w:rsid w:val="005E6946"/>
    <w:rPr>
      <w:rFonts w:ascii="Times New Roman" w:eastAsia="Times New Roman" w:hAnsi="Times New Roman" w:cs="Times New Roman"/>
      <w:b/>
      <w:bCs/>
      <w:color w:val="000000"/>
      <w:sz w:val="20"/>
      <w:szCs w:val="20"/>
    </w:rPr>
  </w:style>
  <w:style w:type="character" w:styleId="FootnoteReference">
    <w:name w:val="footnote reference"/>
    <w:uiPriority w:val="99"/>
    <w:semiHidden/>
    <w:rsid w:val="005E6946"/>
    <w:rPr>
      <w:vertAlign w:val="superscript"/>
    </w:rPr>
  </w:style>
  <w:style w:type="paragraph" w:styleId="BodyText">
    <w:name w:val="Body Text"/>
    <w:basedOn w:val="Normal"/>
    <w:link w:val="BodyTextChar"/>
    <w:rsid w:val="005E6946"/>
    <w:pPr>
      <w:spacing w:after="0" w:line="360" w:lineRule="exact"/>
      <w:jc w:val="both"/>
    </w:pPr>
    <w:rPr>
      <w:rFonts w:ascii="Times New Roman" w:eastAsia="Times New Roman" w:hAnsi="Times New Roman"/>
      <w:bCs/>
      <w:sz w:val="28"/>
      <w:szCs w:val="28"/>
      <w:lang w:val="x-none" w:eastAsia="x-none"/>
    </w:rPr>
  </w:style>
  <w:style w:type="character" w:customStyle="1" w:styleId="BodyTextChar">
    <w:name w:val="Body Text Char"/>
    <w:link w:val="BodyText"/>
    <w:rsid w:val="005E6946"/>
    <w:rPr>
      <w:rFonts w:ascii="Times New Roman" w:eastAsia="Times New Roman" w:hAnsi="Times New Roman" w:cs="Times New Roman"/>
      <w:bCs/>
      <w:sz w:val="28"/>
      <w:szCs w:val="28"/>
    </w:rPr>
  </w:style>
  <w:style w:type="paragraph" w:customStyle="1" w:styleId="Normal0">
    <w:name w:val="[Normal]"/>
    <w:rsid w:val="00BA6BBA"/>
    <w:rPr>
      <w:rFonts w:ascii="Arial" w:eastAsia="Arial" w:hAnsi="Arial"/>
      <w:sz w:val="24"/>
    </w:rPr>
  </w:style>
  <w:style w:type="paragraph" w:styleId="ListParagraph">
    <w:name w:val="List Paragraph"/>
    <w:basedOn w:val="Normal"/>
    <w:uiPriority w:val="34"/>
    <w:qFormat/>
    <w:rsid w:val="00BA6BBA"/>
    <w:pPr>
      <w:spacing w:after="0" w:line="240" w:lineRule="auto"/>
      <w:ind w:left="720"/>
    </w:pPr>
    <w:rPr>
      <w:rFonts w:ascii="Cambria" w:eastAsia="Times New Roman" w:hAnsi="Cambria"/>
      <w:sz w:val="24"/>
      <w:szCs w:val="24"/>
    </w:rPr>
  </w:style>
  <w:style w:type="character" w:customStyle="1" w:styleId="st">
    <w:name w:val="st"/>
    <w:basedOn w:val="DefaultParagraphFont"/>
    <w:rsid w:val="0026729A"/>
  </w:style>
  <w:style w:type="character" w:styleId="Emphasis">
    <w:name w:val="Emphasis"/>
    <w:qFormat/>
    <w:rsid w:val="0026729A"/>
    <w:rPr>
      <w:i/>
      <w:iCs/>
    </w:rPr>
  </w:style>
  <w:style w:type="character" w:customStyle="1" w:styleId="apple-converted-space">
    <w:name w:val="apple-converted-space"/>
    <w:basedOn w:val="DefaultParagraphFont"/>
    <w:rsid w:val="0026729A"/>
  </w:style>
  <w:style w:type="character" w:styleId="Strong">
    <w:name w:val="Strong"/>
    <w:qFormat/>
    <w:rsid w:val="0082249F"/>
    <w:rPr>
      <w:b/>
      <w:bCs/>
    </w:rPr>
  </w:style>
  <w:style w:type="paragraph" w:styleId="Header">
    <w:name w:val="header"/>
    <w:basedOn w:val="Normal"/>
    <w:link w:val="HeaderChar"/>
    <w:uiPriority w:val="99"/>
    <w:unhideWhenUsed/>
    <w:rsid w:val="0070361D"/>
    <w:pPr>
      <w:tabs>
        <w:tab w:val="center" w:pos="4680"/>
        <w:tab w:val="right" w:pos="9360"/>
      </w:tabs>
    </w:pPr>
    <w:rPr>
      <w:lang w:val="x-none" w:eastAsia="x-none"/>
    </w:rPr>
  </w:style>
  <w:style w:type="character" w:customStyle="1" w:styleId="HeaderChar">
    <w:name w:val="Header Char"/>
    <w:link w:val="Header"/>
    <w:uiPriority w:val="99"/>
    <w:rsid w:val="0070361D"/>
    <w:rPr>
      <w:sz w:val="22"/>
      <w:szCs w:val="22"/>
    </w:rPr>
  </w:style>
  <w:style w:type="paragraph" w:styleId="Footer">
    <w:name w:val="footer"/>
    <w:basedOn w:val="Normal"/>
    <w:link w:val="FooterChar"/>
    <w:uiPriority w:val="99"/>
    <w:unhideWhenUsed/>
    <w:rsid w:val="0070361D"/>
    <w:pPr>
      <w:tabs>
        <w:tab w:val="center" w:pos="4680"/>
        <w:tab w:val="right" w:pos="9360"/>
      </w:tabs>
    </w:pPr>
    <w:rPr>
      <w:lang w:val="x-none" w:eastAsia="x-none"/>
    </w:rPr>
  </w:style>
  <w:style w:type="character" w:customStyle="1" w:styleId="FooterChar">
    <w:name w:val="Footer Char"/>
    <w:link w:val="Footer"/>
    <w:uiPriority w:val="99"/>
    <w:rsid w:val="0070361D"/>
    <w:rPr>
      <w:sz w:val="22"/>
      <w:szCs w:val="22"/>
    </w:rPr>
  </w:style>
  <w:style w:type="paragraph" w:styleId="BalloonText">
    <w:name w:val="Balloon Text"/>
    <w:basedOn w:val="Normal"/>
    <w:link w:val="BalloonTextChar"/>
    <w:uiPriority w:val="99"/>
    <w:semiHidden/>
    <w:unhideWhenUsed/>
    <w:rsid w:val="00AE304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E3046"/>
    <w:rPr>
      <w:rFonts w:ascii="Tahoma" w:hAnsi="Tahoma" w:cs="Tahoma"/>
      <w:sz w:val="16"/>
      <w:szCs w:val="16"/>
    </w:rPr>
  </w:style>
  <w:style w:type="character" w:customStyle="1" w:styleId="Heading1Char">
    <w:name w:val="Heading 1 Char"/>
    <w:link w:val="Heading1"/>
    <w:uiPriority w:val="9"/>
    <w:rsid w:val="0087042A"/>
    <w:rPr>
      <w:rFonts w:ascii="Calibri Light" w:eastAsia="Times New Roman" w:hAnsi="Calibri Light" w:cs="Times New Roman"/>
      <w:b/>
      <w:bCs/>
      <w:kern w:val="32"/>
      <w:sz w:val="32"/>
      <w:szCs w:val="32"/>
    </w:rPr>
  </w:style>
  <w:style w:type="character" w:styleId="Hyperlink">
    <w:name w:val="Hyperlink"/>
    <w:uiPriority w:val="99"/>
    <w:unhideWhenUsed/>
    <w:rsid w:val="001626DC"/>
    <w:rPr>
      <w:color w:val="0000FF"/>
      <w:u w:val="single"/>
    </w:rPr>
  </w:style>
  <w:style w:type="character" w:customStyle="1" w:styleId="Heading2Char">
    <w:name w:val="Heading 2 Char"/>
    <w:link w:val="Heading2"/>
    <w:rsid w:val="00786060"/>
    <w:rPr>
      <w:rFonts w:ascii="Calibri Light" w:eastAsia="Times New Roman" w:hAnsi="Calibri Light"/>
      <w:b/>
      <w:bCs/>
      <w:i/>
      <w:iCs/>
      <w:sz w:val="28"/>
      <w:szCs w:val="28"/>
    </w:rPr>
  </w:style>
  <w:style w:type="paragraph" w:styleId="Revision">
    <w:name w:val="Revision"/>
    <w:hidden/>
    <w:uiPriority w:val="99"/>
    <w:semiHidden/>
    <w:rsid w:val="002C13B4"/>
    <w:rPr>
      <w:sz w:val="22"/>
      <w:szCs w:val="22"/>
    </w:rPr>
  </w:style>
  <w:style w:type="character" w:styleId="CommentReference">
    <w:name w:val="annotation reference"/>
    <w:uiPriority w:val="99"/>
    <w:semiHidden/>
    <w:unhideWhenUsed/>
    <w:rsid w:val="00B243EE"/>
    <w:rPr>
      <w:sz w:val="16"/>
      <w:szCs w:val="16"/>
    </w:rPr>
  </w:style>
  <w:style w:type="paragraph" w:styleId="CommentText">
    <w:name w:val="annotation text"/>
    <w:basedOn w:val="Normal"/>
    <w:link w:val="CommentTextChar"/>
    <w:uiPriority w:val="99"/>
    <w:semiHidden/>
    <w:unhideWhenUsed/>
    <w:rsid w:val="00B243EE"/>
    <w:rPr>
      <w:sz w:val="20"/>
      <w:szCs w:val="20"/>
    </w:rPr>
  </w:style>
  <w:style w:type="character" w:customStyle="1" w:styleId="CommentTextChar">
    <w:name w:val="Comment Text Char"/>
    <w:link w:val="CommentText"/>
    <w:uiPriority w:val="99"/>
    <w:semiHidden/>
    <w:rsid w:val="00B243EE"/>
    <w:rPr>
      <w:lang w:eastAsia="en-US"/>
    </w:rPr>
  </w:style>
  <w:style w:type="paragraph" w:styleId="CommentSubject">
    <w:name w:val="annotation subject"/>
    <w:basedOn w:val="CommentText"/>
    <w:next w:val="CommentText"/>
    <w:link w:val="CommentSubjectChar"/>
    <w:uiPriority w:val="99"/>
    <w:semiHidden/>
    <w:unhideWhenUsed/>
    <w:rsid w:val="00B243EE"/>
    <w:rPr>
      <w:b/>
      <w:bCs/>
    </w:rPr>
  </w:style>
  <w:style w:type="character" w:customStyle="1" w:styleId="CommentSubjectChar">
    <w:name w:val="Comment Subject Char"/>
    <w:link w:val="CommentSubject"/>
    <w:uiPriority w:val="99"/>
    <w:semiHidden/>
    <w:rsid w:val="00B243EE"/>
    <w:rPr>
      <w:b/>
      <w:bCs/>
      <w:lang w:eastAsia="en-US"/>
    </w:rPr>
  </w:style>
  <w:style w:type="character" w:customStyle="1" w:styleId="fontstyle01">
    <w:name w:val="fontstyle01"/>
    <w:basedOn w:val="DefaultParagraphFont"/>
    <w:rsid w:val="00521271"/>
    <w:rPr>
      <w:rFonts w:ascii="Times New Roman" w:hAnsi="Times New Roman" w:cs="Times New Roman" w:hint="default"/>
      <w:b w:val="0"/>
      <w:bCs w:val="0"/>
      <w:i w:val="0"/>
      <w:iCs w:val="0"/>
      <w:color w:val="000000"/>
      <w:sz w:val="28"/>
      <w:szCs w:val="28"/>
    </w:rPr>
  </w:style>
  <w:style w:type="paragraph" w:customStyle="1" w:styleId="t-j">
    <w:name w:val="t-j"/>
    <w:basedOn w:val="Normal"/>
    <w:rsid w:val="00C15922"/>
    <w:pPr>
      <w:spacing w:before="100" w:beforeAutospacing="1" w:after="100" w:afterAutospacing="1" w:line="240" w:lineRule="auto"/>
    </w:pPr>
    <w:rPr>
      <w:rFonts w:ascii="Times New Roman" w:eastAsia="Times New Roman" w:hAnsi="Times New Roman"/>
      <w:sz w:val="24"/>
      <w:szCs w:val="24"/>
      <w:lang w:eastAsia="ja-JP"/>
    </w:rPr>
  </w:style>
  <w:style w:type="table" w:styleId="TableGrid">
    <w:name w:val="Table Grid"/>
    <w:basedOn w:val="TableNormal"/>
    <w:uiPriority w:val="39"/>
    <w:rsid w:val="000154A0"/>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120594">
      <w:bodyDiv w:val="1"/>
      <w:marLeft w:val="0"/>
      <w:marRight w:val="0"/>
      <w:marTop w:val="0"/>
      <w:marBottom w:val="0"/>
      <w:divBdr>
        <w:top w:val="none" w:sz="0" w:space="0" w:color="auto"/>
        <w:left w:val="none" w:sz="0" w:space="0" w:color="auto"/>
        <w:bottom w:val="none" w:sz="0" w:space="0" w:color="auto"/>
        <w:right w:val="none" w:sz="0" w:space="0" w:color="auto"/>
      </w:divBdr>
    </w:div>
    <w:div w:id="650672498">
      <w:bodyDiv w:val="1"/>
      <w:marLeft w:val="0"/>
      <w:marRight w:val="0"/>
      <w:marTop w:val="0"/>
      <w:marBottom w:val="0"/>
      <w:divBdr>
        <w:top w:val="none" w:sz="0" w:space="0" w:color="auto"/>
        <w:left w:val="none" w:sz="0" w:space="0" w:color="auto"/>
        <w:bottom w:val="none" w:sz="0" w:space="0" w:color="auto"/>
        <w:right w:val="none" w:sz="0" w:space="0" w:color="auto"/>
      </w:divBdr>
    </w:div>
    <w:div w:id="964777282">
      <w:bodyDiv w:val="1"/>
      <w:marLeft w:val="0"/>
      <w:marRight w:val="0"/>
      <w:marTop w:val="0"/>
      <w:marBottom w:val="0"/>
      <w:divBdr>
        <w:top w:val="none" w:sz="0" w:space="0" w:color="auto"/>
        <w:left w:val="none" w:sz="0" w:space="0" w:color="auto"/>
        <w:bottom w:val="none" w:sz="0" w:space="0" w:color="auto"/>
        <w:right w:val="none" w:sz="0" w:space="0" w:color="auto"/>
      </w:divBdr>
    </w:div>
    <w:div w:id="1022822317">
      <w:bodyDiv w:val="1"/>
      <w:marLeft w:val="0"/>
      <w:marRight w:val="0"/>
      <w:marTop w:val="0"/>
      <w:marBottom w:val="0"/>
      <w:divBdr>
        <w:top w:val="none" w:sz="0" w:space="0" w:color="auto"/>
        <w:left w:val="none" w:sz="0" w:space="0" w:color="auto"/>
        <w:bottom w:val="none" w:sz="0" w:space="0" w:color="auto"/>
        <w:right w:val="none" w:sz="0" w:space="0" w:color="auto"/>
      </w:divBdr>
    </w:div>
    <w:div w:id="1119563688">
      <w:bodyDiv w:val="1"/>
      <w:marLeft w:val="0"/>
      <w:marRight w:val="0"/>
      <w:marTop w:val="0"/>
      <w:marBottom w:val="0"/>
      <w:divBdr>
        <w:top w:val="none" w:sz="0" w:space="0" w:color="auto"/>
        <w:left w:val="none" w:sz="0" w:space="0" w:color="auto"/>
        <w:bottom w:val="none" w:sz="0" w:space="0" w:color="auto"/>
        <w:right w:val="none" w:sz="0" w:space="0" w:color="auto"/>
      </w:divBdr>
    </w:div>
    <w:div w:id="170081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jacme.or.jp/en/about/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5955E6-B736-4614-A4D3-B95CE1D15B85}"/>
</file>

<file path=customXml/itemProps2.xml><?xml version="1.0" encoding="utf-8"?>
<ds:datastoreItem xmlns:ds="http://schemas.openxmlformats.org/officeDocument/2006/customXml" ds:itemID="{252639F6-E6AE-4FC2-B0D1-443B641E2925}"/>
</file>

<file path=customXml/itemProps3.xml><?xml version="1.0" encoding="utf-8"?>
<ds:datastoreItem xmlns:ds="http://schemas.openxmlformats.org/officeDocument/2006/customXml" ds:itemID="{E06B5151-64F0-4738-A31A-45FB6A0B94AC}"/>
</file>

<file path=customXml/itemProps4.xml><?xml version="1.0" encoding="utf-8"?>
<ds:datastoreItem xmlns:ds="http://schemas.openxmlformats.org/officeDocument/2006/customXml" ds:itemID="{1B80FB6A-F0ED-462F-B19A-A6E3161F62F9}"/>
</file>

<file path=docProps/app.xml><?xml version="1.0" encoding="utf-8"?>
<Properties xmlns="http://schemas.openxmlformats.org/officeDocument/2006/extended-properties" xmlns:vt="http://schemas.openxmlformats.org/officeDocument/2006/docPropsVTypes">
  <Template>Normal</Template>
  <TotalTime>1407</TotalTime>
  <Pages>1</Pages>
  <Words>6750</Words>
  <Characters>38477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QUỐC HỘI  KHÓA XIV</vt:lpstr>
    </vt:vector>
  </TitlesOfParts>
  <Company/>
  <LinksUpToDate>false</LinksUpToDate>
  <CharactersWithSpaces>45137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QUỐC HỘI  KHÓA XIV</dc:title>
  <dc:subject/>
  <dc:creator>Luong Thu Ha</dc:creator>
  <cp:keywords/>
  <cp:lastModifiedBy>Windows10-DPC</cp:lastModifiedBy>
  <cp:revision>210</cp:revision>
  <cp:lastPrinted>2022-06-17T09:30:00Z</cp:lastPrinted>
  <dcterms:created xsi:type="dcterms:W3CDTF">2022-07-29T14:39:00Z</dcterms:created>
  <dcterms:modified xsi:type="dcterms:W3CDTF">2022-08-01T14:15:00Z</dcterms:modified>
</cp:coreProperties>
</file>